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7315" w:rsidRDefault="005738C3">
      <w:pPr>
        <w:pStyle w:val="CRCoverPage"/>
        <w:tabs>
          <w:tab w:val="right" w:pos="9639"/>
        </w:tabs>
        <w:spacing w:after="0"/>
        <w:rPr>
          <w:b/>
          <w:sz w:val="24"/>
        </w:rPr>
      </w:pPr>
      <w:r>
        <w:rPr>
          <w:b/>
          <w:sz w:val="24"/>
        </w:rPr>
        <w:t>3GPP TSG-RAN WG2 Meeting #124</w:t>
      </w:r>
      <w:r>
        <w:rPr>
          <w:b/>
          <w:sz w:val="24"/>
        </w:rPr>
        <w:tab/>
        <w:t>R2-2313</w:t>
      </w:r>
      <w:r w:rsidR="005D0EB1">
        <w:rPr>
          <w:b/>
          <w:sz w:val="24"/>
        </w:rPr>
        <w:t>830</w:t>
      </w:r>
    </w:p>
    <w:p w:rsidR="00E17315" w:rsidRDefault="005738C3">
      <w:pPr>
        <w:pStyle w:val="CRCoverPage"/>
        <w:tabs>
          <w:tab w:val="right" w:pos="9639"/>
        </w:tabs>
        <w:spacing w:after="0"/>
        <w:rPr>
          <w:rFonts w:eastAsia="SimSun"/>
          <w:b/>
          <w:sz w:val="24"/>
        </w:rPr>
      </w:pPr>
      <w:r>
        <w:rPr>
          <w:b/>
          <w:sz w:val="24"/>
        </w:rPr>
        <w:t>Chicago, USA, 13 - 17 November 2023</w:t>
      </w:r>
    </w:p>
    <w:p w:rsidR="00E17315" w:rsidRDefault="00E17315">
      <w:pPr>
        <w:pStyle w:val="3GPPHeader"/>
        <w:rPr>
          <w:rFonts w:eastAsia="MS Mincho" w:cs="Arial"/>
          <w:szCs w:val="24"/>
          <w:lang w:eastAsia="en-US"/>
        </w:rPr>
      </w:pPr>
    </w:p>
    <w:p w:rsidR="00E17315" w:rsidRDefault="005738C3">
      <w:pPr>
        <w:pStyle w:val="3GPPHeader"/>
        <w:rPr>
          <w:rFonts w:ascii="Arial" w:eastAsia="MS Mincho" w:hAnsi="Arial" w:cs="Arial"/>
          <w:szCs w:val="24"/>
          <w:lang w:eastAsia="en-US"/>
        </w:rPr>
      </w:pPr>
      <w:r>
        <w:rPr>
          <w:rFonts w:ascii="Arial" w:eastAsia="MS Mincho" w:hAnsi="Arial" w:cs="Arial"/>
          <w:szCs w:val="24"/>
          <w:lang w:eastAsia="en-US"/>
        </w:rPr>
        <w:t>Agenda Item:</w:t>
      </w:r>
      <w:r>
        <w:rPr>
          <w:rFonts w:ascii="Arial" w:eastAsia="MS Mincho" w:hAnsi="Arial" w:cs="Arial"/>
          <w:szCs w:val="24"/>
          <w:lang w:eastAsia="en-US"/>
        </w:rPr>
        <w:tab/>
        <w:t>7.4.1</w:t>
      </w:r>
    </w:p>
    <w:p w:rsidR="00E17315" w:rsidRDefault="005738C3">
      <w:pPr>
        <w:pStyle w:val="3GPPHeader"/>
        <w:rPr>
          <w:rFonts w:ascii="Arial" w:eastAsia="MS Mincho" w:hAnsi="Arial" w:cs="Arial"/>
          <w:szCs w:val="24"/>
          <w:lang w:eastAsia="en-US"/>
        </w:rPr>
      </w:pPr>
      <w:r>
        <w:rPr>
          <w:rFonts w:ascii="Arial" w:eastAsia="MS Mincho" w:hAnsi="Arial" w:cs="Arial"/>
          <w:szCs w:val="24"/>
          <w:lang w:eastAsia="en-US"/>
        </w:rPr>
        <w:t>Source:</w:t>
      </w:r>
      <w:r>
        <w:rPr>
          <w:rFonts w:ascii="Arial" w:eastAsia="MS Mincho" w:hAnsi="Arial" w:cs="Arial"/>
          <w:szCs w:val="24"/>
          <w:lang w:eastAsia="en-US"/>
        </w:rPr>
        <w:tab/>
        <w:t xml:space="preserve">Huawei, </w:t>
      </w:r>
      <w:proofErr w:type="spellStart"/>
      <w:r>
        <w:rPr>
          <w:rFonts w:ascii="Arial" w:eastAsia="MS Mincho" w:hAnsi="Arial" w:cs="Arial"/>
          <w:szCs w:val="24"/>
          <w:lang w:eastAsia="en-US"/>
        </w:rPr>
        <w:t>HiSilicon</w:t>
      </w:r>
      <w:proofErr w:type="spellEnd"/>
    </w:p>
    <w:p w:rsidR="00E17315" w:rsidRDefault="005738C3">
      <w:pPr>
        <w:pStyle w:val="3GPPHeader"/>
        <w:ind w:left="1692" w:hanging="1692"/>
        <w:rPr>
          <w:rFonts w:ascii="Arial" w:eastAsia="MS Mincho" w:hAnsi="Arial" w:cs="Arial"/>
          <w:szCs w:val="24"/>
          <w:lang w:eastAsia="en-US"/>
        </w:rPr>
      </w:pPr>
      <w:r>
        <w:rPr>
          <w:rFonts w:ascii="Arial" w:eastAsia="MS Mincho" w:hAnsi="Arial" w:cs="Arial"/>
          <w:szCs w:val="24"/>
          <w:lang w:eastAsia="en-US"/>
        </w:rPr>
        <w:t>Title:</w:t>
      </w:r>
      <w:r>
        <w:rPr>
          <w:rFonts w:ascii="Arial" w:eastAsia="MS Mincho" w:hAnsi="Arial" w:cs="Arial"/>
          <w:szCs w:val="24"/>
          <w:lang w:eastAsia="en-US"/>
        </w:rPr>
        <w:tab/>
        <w:t>LTM UE capabilities, LTM cross-WI combinations and EMR scope</w:t>
      </w:r>
    </w:p>
    <w:p w:rsidR="00E17315" w:rsidRDefault="005738C3">
      <w:pPr>
        <w:tabs>
          <w:tab w:val="left" w:pos="1985"/>
        </w:tabs>
        <w:rPr>
          <w:rFonts w:ascii="Arial" w:eastAsia="MS Mincho" w:hAnsi="Arial" w:cs="Arial"/>
          <w:b/>
          <w:sz w:val="24"/>
          <w:szCs w:val="24"/>
          <w:lang w:eastAsia="en-US"/>
        </w:rPr>
      </w:pPr>
      <w:r>
        <w:rPr>
          <w:rFonts w:ascii="Arial" w:eastAsia="MS Mincho" w:hAnsi="Arial" w:cs="Arial"/>
          <w:b/>
          <w:sz w:val="24"/>
          <w:szCs w:val="24"/>
          <w:lang w:eastAsia="en-US"/>
        </w:rPr>
        <w:t>Document for: Discussion</w:t>
      </w:r>
    </w:p>
    <w:p w:rsidR="00E17315" w:rsidRDefault="005738C3">
      <w:pPr>
        <w:keepNext/>
        <w:keepLines/>
        <w:pBdr>
          <w:top w:val="single" w:sz="12" w:space="3" w:color="000000"/>
        </w:pBdr>
        <w:spacing w:before="240"/>
        <w:ind w:left="1134" w:hanging="1134"/>
        <w:outlineLvl w:val="0"/>
        <w:rPr>
          <w:rFonts w:ascii="Arial" w:eastAsia="Malgun Gothic" w:hAnsi="Arial"/>
          <w:sz w:val="36"/>
          <w:lang w:eastAsia="de-DE"/>
        </w:rPr>
      </w:pPr>
      <w:r>
        <w:rPr>
          <w:rFonts w:ascii="Arial" w:eastAsia="Malgun Gothic" w:hAnsi="Arial"/>
          <w:sz w:val="36"/>
          <w:lang w:eastAsia="de-DE"/>
        </w:rPr>
        <w:t>1</w:t>
      </w:r>
      <w:r>
        <w:rPr>
          <w:rFonts w:ascii="Arial" w:eastAsia="Malgun Gothic" w:hAnsi="Arial"/>
          <w:sz w:val="36"/>
          <w:lang w:eastAsia="de-DE"/>
        </w:rPr>
        <w:tab/>
        <w:t>Introduction</w:t>
      </w:r>
    </w:p>
    <w:p w:rsidR="00E17315" w:rsidRDefault="005738C3">
      <w:r>
        <w:t xml:space="preserve">In the last meeting, we made the following agreement on stage-2 issues and </w:t>
      </w:r>
      <w:proofErr w:type="spellStart"/>
      <w:r>
        <w:t>SCell</w:t>
      </w:r>
      <w:proofErr w:type="spellEnd"/>
      <w:r>
        <w:t xml:space="preserve"> activation scenarios:</w:t>
      </w:r>
    </w:p>
    <w:tbl>
      <w:tblPr>
        <w:tblStyle w:val="TableGrid"/>
        <w:tblW w:w="9629" w:type="dxa"/>
        <w:tblLayout w:type="fixed"/>
        <w:tblLook w:val="04A0" w:firstRow="1" w:lastRow="0" w:firstColumn="1" w:lastColumn="0" w:noHBand="0" w:noVBand="1"/>
      </w:tblPr>
      <w:tblGrid>
        <w:gridCol w:w="9629"/>
      </w:tblGrid>
      <w:tr w:rsidR="00E17315">
        <w:tc>
          <w:tcPr>
            <w:tcW w:w="9629" w:type="dxa"/>
          </w:tcPr>
          <w:p w:rsidR="00E17315" w:rsidRDefault="005738C3">
            <w:pPr>
              <w:pStyle w:val="Agreement"/>
              <w:ind w:left="426"/>
              <w:rPr>
                <w:rFonts w:ascii="Arial" w:hAnsi="Arial" w:cs="Arial"/>
                <w:lang w:eastAsia="zh-CN"/>
              </w:rPr>
            </w:pPr>
            <w:r>
              <w:rPr>
                <w:rFonts w:ascii="Arial" w:eastAsia="PMingLiU" w:hAnsi="Arial" w:cs="Arial"/>
              </w:rPr>
              <w:t xml:space="preserve">P1: </w:t>
            </w:r>
            <w:r>
              <w:rPr>
                <w:rFonts w:ascii="Arial" w:hAnsi="Arial" w:cs="Arial"/>
                <w:lang w:eastAsia="zh-CN"/>
              </w:rPr>
              <w:t xml:space="preserve">The description for early DL synchronization doesn’t need to be captured in a separate section, and that a descriptive text is sufficient. </w:t>
            </w:r>
          </w:p>
          <w:p w:rsidR="00E17315" w:rsidRDefault="005738C3">
            <w:pPr>
              <w:pStyle w:val="Agreement"/>
              <w:ind w:left="426"/>
              <w:rPr>
                <w:rFonts w:ascii="Arial" w:hAnsi="Arial" w:cs="Arial"/>
                <w:lang w:eastAsia="zh-CN"/>
              </w:rPr>
            </w:pPr>
            <w:r>
              <w:rPr>
                <w:rFonts w:ascii="Arial" w:hAnsi="Arial" w:cs="Arial"/>
              </w:rPr>
              <w:t>P2: Early UL synchronization is described without flowchart in the general description of LTM instead of an independent new section.</w:t>
            </w:r>
          </w:p>
          <w:p w:rsidR="00E17315" w:rsidRDefault="005738C3">
            <w:pPr>
              <w:pStyle w:val="Agreement"/>
              <w:ind w:left="426"/>
              <w:rPr>
                <w:rFonts w:ascii="Arial" w:hAnsi="Arial" w:cs="Arial"/>
              </w:rPr>
            </w:pPr>
            <w:r>
              <w:rPr>
                <w:rFonts w:ascii="Arial" w:hAnsi="Arial" w:cs="Arial"/>
              </w:rPr>
              <w:t>P3: Maintain/update the time chart in the running CR and keep the time chart in the specification.</w:t>
            </w:r>
          </w:p>
          <w:p w:rsidR="00E17315" w:rsidRDefault="005738C3">
            <w:pPr>
              <w:pStyle w:val="Agreement"/>
              <w:ind w:left="426"/>
              <w:rPr>
                <w:rFonts w:ascii="Arial" w:hAnsi="Arial" w:cs="Arial"/>
              </w:rPr>
            </w:pPr>
            <w:r>
              <w:rPr>
                <w:rFonts w:ascii="Arial" w:hAnsi="Arial" w:cs="Arial"/>
              </w:rPr>
              <w:t>Update the TP to remove overlap with R4 (</w:t>
            </w:r>
            <w:proofErr w:type="spellStart"/>
            <w:r>
              <w:rPr>
                <w:rFonts w:ascii="Arial" w:hAnsi="Arial" w:cs="Arial"/>
              </w:rPr>
              <w:t>acc</w:t>
            </w:r>
            <w:proofErr w:type="spellEnd"/>
            <w:r>
              <w:rPr>
                <w:rFonts w:ascii="Arial" w:hAnsi="Arial" w:cs="Arial"/>
              </w:rPr>
              <w:t xml:space="preserve"> to current status). Shall in any case not have overlap in the final CR to TSG RAN</w:t>
            </w:r>
          </w:p>
          <w:p w:rsidR="00E17315" w:rsidRDefault="005738C3">
            <w:pPr>
              <w:pStyle w:val="Agreement"/>
              <w:ind w:left="426"/>
              <w:rPr>
                <w:rFonts w:ascii="Arial" w:hAnsi="Arial" w:cs="Arial"/>
              </w:rPr>
            </w:pPr>
            <w:r>
              <w:rPr>
                <w:rFonts w:ascii="Arial" w:hAnsi="Arial" w:cs="Arial"/>
              </w:rPr>
              <w:t xml:space="preserve">Confirm that deactivated </w:t>
            </w:r>
            <w:proofErr w:type="spellStart"/>
            <w:r>
              <w:rPr>
                <w:rFonts w:ascii="Arial" w:hAnsi="Arial" w:cs="Arial"/>
              </w:rPr>
              <w:t>SCell</w:t>
            </w:r>
            <w:proofErr w:type="spellEnd"/>
            <w:r>
              <w:rPr>
                <w:rFonts w:ascii="Arial" w:hAnsi="Arial" w:cs="Arial"/>
              </w:rPr>
              <w:t xml:space="preserve"> as LTM candidate cell is supported</w:t>
            </w:r>
          </w:p>
          <w:p w:rsidR="00E17315" w:rsidRDefault="005738C3">
            <w:pPr>
              <w:pStyle w:val="Agreement"/>
              <w:ind w:left="426"/>
              <w:rPr>
                <w:rFonts w:ascii="Arial" w:hAnsi="Arial" w:cs="Arial"/>
                <w:lang w:eastAsia="zh-CN"/>
              </w:rPr>
            </w:pPr>
            <w:r>
              <w:rPr>
                <w:rFonts w:ascii="Arial" w:hAnsi="Arial" w:cs="Arial"/>
                <w:lang w:eastAsia="zh-CN"/>
              </w:rPr>
              <w:t xml:space="preserve">Intention: The mechanism for early UL/DL synchronization of candidate target cells should be designed in a common manner for both </w:t>
            </w:r>
            <w:proofErr w:type="spellStart"/>
            <w:r>
              <w:rPr>
                <w:rFonts w:ascii="Arial" w:hAnsi="Arial" w:cs="Arial"/>
                <w:lang w:eastAsia="zh-CN"/>
              </w:rPr>
              <w:t>PCell</w:t>
            </w:r>
            <w:proofErr w:type="spellEnd"/>
            <w:r>
              <w:rPr>
                <w:rFonts w:ascii="Arial" w:hAnsi="Arial" w:cs="Arial"/>
                <w:lang w:eastAsia="zh-CN"/>
              </w:rPr>
              <w:t xml:space="preserve"> and </w:t>
            </w:r>
            <w:proofErr w:type="spellStart"/>
            <w:r>
              <w:rPr>
                <w:rFonts w:ascii="Arial" w:hAnsi="Arial" w:cs="Arial"/>
                <w:lang w:eastAsia="zh-CN"/>
              </w:rPr>
              <w:t>SCell</w:t>
            </w:r>
            <w:proofErr w:type="spellEnd"/>
            <w:r>
              <w:rPr>
                <w:rFonts w:ascii="Arial" w:hAnsi="Arial" w:cs="Arial"/>
                <w:lang w:eastAsia="zh-CN"/>
              </w:rPr>
              <w:t xml:space="preserve"> switch (to achieve the target of reduced cell switch delay in CA case).</w:t>
            </w:r>
          </w:p>
        </w:tc>
      </w:tr>
    </w:tbl>
    <w:p w:rsidR="00E17315" w:rsidRDefault="005738C3">
      <w:pPr>
        <w:spacing w:before="120"/>
      </w:pPr>
      <w:r>
        <w:rPr>
          <w:rFonts w:eastAsiaTheme="minorEastAsia"/>
          <w:lang w:eastAsia="zh-CN"/>
        </w:rPr>
        <w:t>In the remaining part of this contribution, we mainly discuss the co-existence of LTM and other features (including Rel-18 MIMO, Rel-18 Coverage Enhancement, 2-step RACH and NR-U), and EMR scope.</w:t>
      </w:r>
    </w:p>
    <w:p w:rsidR="00E17315" w:rsidRDefault="005738C3">
      <w:pPr>
        <w:keepNext/>
        <w:keepLines/>
        <w:pBdr>
          <w:top w:val="single" w:sz="12" w:space="3" w:color="000000"/>
        </w:pBdr>
        <w:spacing w:before="240"/>
        <w:ind w:left="1134" w:hanging="1134"/>
        <w:outlineLvl w:val="0"/>
        <w:rPr>
          <w:rFonts w:ascii="Arial" w:eastAsia="Malgun Gothic" w:hAnsi="Arial"/>
          <w:sz w:val="36"/>
          <w:lang w:eastAsia="de-DE"/>
        </w:rPr>
      </w:pPr>
      <w:bookmarkStart w:id="0" w:name="_Toc147158671"/>
      <w:bookmarkStart w:id="1" w:name="_Toc61387172"/>
      <w:bookmarkStart w:id="2" w:name="_Toc499559238"/>
      <w:r>
        <w:rPr>
          <w:rFonts w:ascii="Arial" w:eastAsia="Malgun Gothic" w:hAnsi="Arial"/>
          <w:sz w:val="36"/>
          <w:lang w:eastAsia="de-DE"/>
        </w:rPr>
        <w:t>2</w:t>
      </w:r>
      <w:r>
        <w:rPr>
          <w:rFonts w:ascii="Arial" w:eastAsia="Malgun Gothic" w:hAnsi="Arial"/>
          <w:sz w:val="36"/>
          <w:lang w:eastAsia="de-DE"/>
        </w:rPr>
        <w:tab/>
        <w:t>Discussion</w:t>
      </w:r>
      <w:bookmarkEnd w:id="0"/>
      <w:bookmarkEnd w:id="1"/>
      <w:bookmarkEnd w:id="2"/>
    </w:p>
    <w:p w:rsidR="00E17315" w:rsidRDefault="005738C3">
      <w:pPr>
        <w:keepNext/>
        <w:keepLines/>
        <w:spacing w:before="180"/>
        <w:ind w:left="1134" w:hanging="1134"/>
        <w:outlineLvl w:val="1"/>
        <w:rPr>
          <w:rFonts w:ascii="Arial" w:eastAsia="Malgun Gothic" w:hAnsi="Arial"/>
          <w:sz w:val="32"/>
          <w:lang w:eastAsia="de-DE"/>
        </w:rPr>
      </w:pPr>
      <w:r>
        <w:rPr>
          <w:rFonts w:ascii="Arial" w:eastAsia="Malgun Gothic" w:hAnsi="Arial"/>
          <w:sz w:val="32"/>
          <w:lang w:eastAsia="de-DE"/>
        </w:rPr>
        <w:t>2.1</w:t>
      </w:r>
      <w:r>
        <w:rPr>
          <w:rFonts w:ascii="Arial" w:eastAsia="Malgun Gothic" w:hAnsi="Arial"/>
          <w:sz w:val="32"/>
          <w:lang w:eastAsia="de-DE"/>
        </w:rPr>
        <w:tab/>
        <w:t>UE capabilities for LTM</w:t>
      </w:r>
    </w:p>
    <w:p w:rsidR="00E17315" w:rsidRDefault="005738C3">
      <w:pPr>
        <w:rPr>
          <w:rFonts w:eastAsiaTheme="minorEastAsia"/>
          <w:lang w:eastAsia="zh-CN"/>
        </w:rPr>
      </w:pPr>
      <w:r>
        <w:rPr>
          <w:rFonts w:eastAsiaTheme="minorEastAsia"/>
          <w:lang w:eastAsia="zh-CN"/>
        </w:rPr>
        <w:t>LTM is not possible without pre-configuration of LTM candidate cells, L1 measurement reporting and execution of cell switch upon reception of the LTM cell switch MAC CE.</w:t>
      </w:r>
    </w:p>
    <w:p w:rsidR="00E17315" w:rsidRDefault="005738C3">
      <w:pPr>
        <w:rPr>
          <w:rFonts w:eastAsiaTheme="minorEastAsia"/>
          <w:lang w:eastAsia="zh-CN"/>
        </w:rPr>
      </w:pPr>
      <w:r>
        <w:rPr>
          <w:rFonts w:eastAsiaTheme="minorEastAsia"/>
          <w:lang w:eastAsia="zh-CN"/>
        </w:rPr>
        <w:t>RAN1 has defined the following UE capabilities for LTM (feature group number 45):</w:t>
      </w:r>
    </w:p>
    <w:tbl>
      <w:tblPr>
        <w:tblW w:w="9634" w:type="dxa"/>
        <w:tblLayout w:type="fixed"/>
        <w:tblLook w:val="04A0" w:firstRow="1" w:lastRow="0" w:firstColumn="1" w:lastColumn="0" w:noHBand="0" w:noVBand="1"/>
      </w:tblPr>
      <w:tblGrid>
        <w:gridCol w:w="279"/>
        <w:gridCol w:w="1559"/>
        <w:gridCol w:w="5954"/>
        <w:gridCol w:w="1842"/>
      </w:tblGrid>
      <w:tr w:rsidR="00E17315">
        <w:trPr>
          <w:trHeight w:val="20"/>
        </w:trPr>
        <w:tc>
          <w:tcPr>
            <w:tcW w:w="279" w:type="dxa"/>
            <w:tcBorders>
              <w:top w:val="single" w:sz="4" w:space="0" w:color="000000"/>
              <w:left w:val="single" w:sz="4" w:space="0" w:color="000000"/>
              <w:bottom w:val="single" w:sz="4" w:space="0" w:color="000000"/>
              <w:right w:val="single" w:sz="4" w:space="0" w:color="000000"/>
            </w:tcBorders>
            <w:shd w:val="clear" w:color="auto" w:fill="auto"/>
          </w:tcPr>
          <w:p w:rsidR="00E17315" w:rsidRDefault="005738C3">
            <w:pPr>
              <w:keepNext/>
              <w:keepLines/>
              <w:overflowPunct w:val="0"/>
              <w:spacing w:after="0"/>
              <w:textAlignment w:val="auto"/>
              <w:rPr>
                <w:rFonts w:ascii="Arial" w:eastAsia="MS Mincho" w:hAnsi="Arial" w:cs="Arial"/>
                <w:color w:val="000000" w:themeColor="text1"/>
                <w:sz w:val="16"/>
                <w:szCs w:val="16"/>
                <w:lang w:eastAsia="ja-JP"/>
              </w:rPr>
            </w:pPr>
            <w:r>
              <w:rPr>
                <w:rFonts w:ascii="Arial" w:eastAsia="MS Mincho" w:hAnsi="Arial" w:cs="Arial"/>
                <w:color w:val="000000" w:themeColor="text1"/>
                <w:sz w:val="16"/>
                <w:szCs w:val="16"/>
                <w:lang w:eastAsia="ja-JP"/>
              </w:rPr>
              <w:lastRenderedPageBreak/>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17315" w:rsidRDefault="005738C3">
            <w:pPr>
              <w:keepNext/>
              <w:keepLines/>
              <w:overflowPunct w:val="0"/>
              <w:spacing w:after="0"/>
              <w:textAlignment w:val="auto"/>
              <w:rPr>
                <w:rFonts w:ascii="Arial" w:eastAsia="SimSun" w:hAnsi="Arial" w:cs="Arial"/>
                <w:b/>
                <w:color w:val="000000" w:themeColor="text1"/>
                <w:sz w:val="16"/>
                <w:szCs w:val="16"/>
                <w:lang w:eastAsia="zh-CN"/>
              </w:rPr>
            </w:pPr>
            <w:r>
              <w:rPr>
                <w:rFonts w:ascii="Arial" w:eastAsia="SimSun" w:hAnsi="Arial" w:cs="Arial"/>
                <w:b/>
                <w:color w:val="000000" w:themeColor="text1"/>
                <w:sz w:val="16"/>
                <w:szCs w:val="16"/>
                <w:lang w:eastAsia="zh-CN"/>
              </w:rPr>
              <w:t xml:space="preserve">Intra-frequency L1 measurement and reports for L1-L2 Triggered Mobility (LTM) </w:t>
            </w:r>
            <w:proofErr w:type="gramStart"/>
            <w:r>
              <w:rPr>
                <w:rFonts w:ascii="Arial" w:eastAsia="SimSun" w:hAnsi="Arial" w:cs="Arial"/>
                <w:b/>
                <w:color w:val="000000" w:themeColor="text1"/>
                <w:sz w:val="16"/>
                <w:szCs w:val="16"/>
                <w:lang w:eastAsia="zh-CN"/>
              </w:rPr>
              <w:t>procedure[</w:t>
            </w:r>
            <w:proofErr w:type="gramEnd"/>
            <w:r>
              <w:rPr>
                <w:rFonts w:ascii="Arial" w:eastAsia="SimSun" w:hAnsi="Arial" w:cs="Arial"/>
                <w:b/>
                <w:color w:val="000000" w:themeColor="text1"/>
                <w:sz w:val="16"/>
                <w:szCs w:val="16"/>
                <w:lang w:eastAsia="zh-CN"/>
              </w:rPr>
              <w:t>—processing capability]</w:t>
            </w:r>
          </w:p>
        </w:tc>
        <w:tc>
          <w:tcPr>
            <w:tcW w:w="5953" w:type="dxa"/>
            <w:tcBorders>
              <w:top w:val="single" w:sz="4" w:space="0" w:color="000000"/>
              <w:left w:val="single" w:sz="4" w:space="0" w:color="000000"/>
              <w:bottom w:val="single" w:sz="4" w:space="0" w:color="000000"/>
              <w:right w:val="single" w:sz="4" w:space="0" w:color="000000"/>
            </w:tcBorders>
            <w:shd w:val="clear" w:color="auto" w:fill="auto"/>
          </w:tcPr>
          <w:p w:rsidR="00E17315" w:rsidRDefault="005738C3">
            <w:pPr>
              <w:keepNext/>
              <w:overflowPunct w:val="0"/>
              <w:spacing w:after="0"/>
              <w:textAlignment w:val="auto"/>
              <w:rPr>
                <w:rFonts w:ascii="Arial" w:hAnsi="Arial" w:cs="Arial"/>
                <w:color w:val="000000" w:themeColor="text1"/>
                <w:sz w:val="16"/>
                <w:szCs w:val="16"/>
                <w:lang w:eastAsia="en-US"/>
              </w:rPr>
            </w:pPr>
            <w:r>
              <w:rPr>
                <w:rFonts w:ascii="Arial" w:hAnsi="Arial" w:cs="Arial"/>
                <w:color w:val="000000" w:themeColor="text1"/>
                <w:sz w:val="16"/>
                <w:szCs w:val="16"/>
                <w:lang w:eastAsia="en-US"/>
              </w:rPr>
              <w:t xml:space="preserve">1. Support of [RTD &gt; CP and RTD &lt;= CP] intra-frequency L1- RSRP measurement and reporting based on SSB(s) of candidate cell(s) </w:t>
            </w:r>
          </w:p>
          <w:p w:rsidR="00E17315" w:rsidRDefault="005738C3">
            <w:pPr>
              <w:keepNext/>
              <w:overflowPunct w:val="0"/>
              <w:spacing w:after="0"/>
              <w:textAlignment w:val="auto"/>
              <w:rPr>
                <w:rFonts w:ascii="Arial" w:hAnsi="Arial" w:cs="Arial"/>
                <w:color w:val="000000" w:themeColor="text1"/>
                <w:sz w:val="16"/>
                <w:szCs w:val="16"/>
                <w:lang w:eastAsia="en-US"/>
              </w:rPr>
            </w:pPr>
            <w:r>
              <w:rPr>
                <w:rFonts w:ascii="Arial" w:hAnsi="Arial" w:cs="Arial"/>
                <w:color w:val="000000" w:themeColor="text1"/>
                <w:sz w:val="16"/>
                <w:szCs w:val="16"/>
                <w:lang w:eastAsia="en-US"/>
              </w:rPr>
              <w:t>2. Maximum number of RRC configured candidate cells for intra-frequency L1-RSRP measurement</w:t>
            </w:r>
          </w:p>
          <w:p w:rsidR="00E17315" w:rsidRDefault="005738C3">
            <w:pPr>
              <w:keepNext/>
              <w:overflowPunct w:val="0"/>
              <w:spacing w:after="0"/>
              <w:textAlignment w:val="auto"/>
              <w:rPr>
                <w:rFonts w:ascii="Arial" w:hAnsi="Arial" w:cs="Arial"/>
                <w:color w:val="000000" w:themeColor="text1"/>
                <w:sz w:val="16"/>
                <w:szCs w:val="16"/>
                <w:lang w:eastAsia="en-US"/>
              </w:rPr>
            </w:pPr>
            <w:r>
              <w:rPr>
                <w:rFonts w:ascii="Arial" w:hAnsi="Arial" w:cs="Arial"/>
                <w:color w:val="000000" w:themeColor="text1"/>
                <w:sz w:val="16"/>
                <w:szCs w:val="16"/>
                <w:lang w:eastAsia="en-US"/>
              </w:rPr>
              <w:t>[3. Maximum number of measured candidate cells for all periodic reports, activated semi-persistent reports, and triggered aperiodic reports at a given time]</w:t>
            </w:r>
          </w:p>
          <w:p w:rsidR="00E17315" w:rsidRDefault="005738C3">
            <w:pPr>
              <w:keepNext/>
              <w:overflowPunct w:val="0"/>
              <w:spacing w:after="0"/>
              <w:textAlignment w:val="auto"/>
              <w:rPr>
                <w:rFonts w:ascii="Arial" w:hAnsi="Arial" w:cs="Arial"/>
                <w:color w:val="000000" w:themeColor="text1"/>
                <w:sz w:val="16"/>
                <w:szCs w:val="16"/>
                <w:lang w:eastAsia="en-US"/>
              </w:rPr>
            </w:pPr>
            <w:r>
              <w:rPr>
                <w:rFonts w:ascii="Arial" w:hAnsi="Arial" w:cs="Arial"/>
                <w:color w:val="000000" w:themeColor="text1"/>
                <w:sz w:val="16"/>
                <w:szCs w:val="16"/>
                <w:lang w:eastAsia="en-US"/>
              </w:rPr>
              <w:t xml:space="preserve">4. Support of up to L candidate cells and M beams in one report where a SSBRI-RSRP pair is used for each beam report for intra-frequency L1-RSRP measurement  </w:t>
            </w:r>
          </w:p>
          <w:p w:rsidR="00E17315" w:rsidRDefault="005738C3">
            <w:pPr>
              <w:keepNext/>
              <w:overflowPunct w:val="0"/>
              <w:spacing w:after="0"/>
              <w:textAlignment w:val="auto"/>
              <w:rPr>
                <w:rFonts w:ascii="Arial" w:hAnsi="Arial" w:cs="Arial"/>
                <w:color w:val="000000" w:themeColor="text1"/>
                <w:sz w:val="16"/>
                <w:szCs w:val="16"/>
                <w:lang w:eastAsia="en-US"/>
              </w:rPr>
            </w:pPr>
            <w:r>
              <w:rPr>
                <w:rFonts w:ascii="Arial" w:hAnsi="Arial" w:cs="Arial"/>
                <w:color w:val="000000" w:themeColor="text1"/>
                <w:sz w:val="16"/>
                <w:szCs w:val="16"/>
                <w:lang w:eastAsia="en-US"/>
              </w:rPr>
              <w:t xml:space="preserve">[5. The max number of SSB resources configured to measure L1-RSRP within a slot with candidate cells and serving cell across all </w:t>
            </w:r>
            <w:proofErr w:type="gramStart"/>
            <w:r>
              <w:rPr>
                <w:rFonts w:ascii="Arial" w:hAnsi="Arial" w:cs="Arial"/>
                <w:color w:val="000000" w:themeColor="text1"/>
                <w:sz w:val="16"/>
                <w:szCs w:val="16"/>
                <w:lang w:eastAsia="en-US"/>
              </w:rPr>
              <w:t>CC ]</w:t>
            </w:r>
            <w:proofErr w:type="gramEnd"/>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E17315" w:rsidRDefault="005738C3">
            <w:pPr>
              <w:keepNext/>
              <w:keepLines/>
              <w:overflowPunct w:val="0"/>
              <w:spacing w:after="0"/>
              <w:textAlignment w:val="auto"/>
              <w:rPr>
                <w:rFonts w:ascii="Arial" w:eastAsia="SimSun" w:hAnsi="Arial" w:cs="Arial"/>
                <w:color w:val="000000" w:themeColor="text1"/>
                <w:sz w:val="16"/>
                <w:szCs w:val="16"/>
                <w:lang w:val="en-US" w:eastAsia="zh-CN"/>
              </w:rPr>
            </w:pPr>
            <w:r>
              <w:rPr>
                <w:rFonts w:ascii="Arial" w:eastAsia="SimSun" w:hAnsi="Arial" w:cs="Arial"/>
                <w:color w:val="000000" w:themeColor="text1"/>
                <w:sz w:val="16"/>
                <w:szCs w:val="16"/>
                <w:lang w:val="en-US" w:eastAsia="zh-CN"/>
              </w:rPr>
              <w:t>UE does not support intra-frequency L1 measurement and reports for Rel-18 LTM operation</w:t>
            </w:r>
          </w:p>
        </w:tc>
      </w:tr>
      <w:tr w:rsidR="00E17315">
        <w:trPr>
          <w:trHeight w:val="20"/>
        </w:trPr>
        <w:tc>
          <w:tcPr>
            <w:tcW w:w="279" w:type="dxa"/>
            <w:tcBorders>
              <w:top w:val="single" w:sz="4" w:space="0" w:color="000000"/>
              <w:left w:val="single" w:sz="4" w:space="0" w:color="000000"/>
              <w:bottom w:val="single" w:sz="4" w:space="0" w:color="000000"/>
              <w:right w:val="single" w:sz="4" w:space="0" w:color="000000"/>
            </w:tcBorders>
            <w:shd w:val="clear" w:color="auto" w:fill="auto"/>
          </w:tcPr>
          <w:p w:rsidR="00E17315" w:rsidRDefault="005738C3">
            <w:pPr>
              <w:keepNext/>
              <w:keepLines/>
              <w:overflowPunct w:val="0"/>
              <w:spacing w:after="0"/>
              <w:textAlignment w:val="auto"/>
              <w:rPr>
                <w:rFonts w:ascii="Arial" w:eastAsiaTheme="minorEastAsia" w:hAnsi="Arial" w:cs="Arial"/>
                <w:color w:val="000000" w:themeColor="text1"/>
                <w:sz w:val="16"/>
                <w:szCs w:val="16"/>
                <w:lang w:eastAsia="zh-CN"/>
              </w:rPr>
            </w:pPr>
            <w:r>
              <w:rPr>
                <w:rFonts w:ascii="Arial" w:eastAsiaTheme="minorEastAsia" w:hAnsi="Arial" w:cs="Arial"/>
                <w:color w:val="000000" w:themeColor="text1"/>
                <w:sz w:val="16"/>
                <w:szCs w:val="16"/>
                <w:lang w:eastAsia="zh-CN"/>
              </w:rPr>
              <w:t>1a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17315" w:rsidRDefault="005738C3">
            <w:pPr>
              <w:keepNext/>
              <w:keepLines/>
              <w:overflowPunct w:val="0"/>
              <w:spacing w:after="0"/>
              <w:textAlignment w:val="auto"/>
              <w:rPr>
                <w:rFonts w:ascii="Arial" w:eastAsia="SimSun" w:hAnsi="Arial" w:cs="Arial"/>
                <w:b/>
                <w:color w:val="000000" w:themeColor="text1"/>
                <w:sz w:val="16"/>
                <w:szCs w:val="16"/>
                <w:lang w:eastAsia="zh-CN"/>
              </w:rPr>
            </w:pPr>
            <w:r>
              <w:rPr>
                <w:rFonts w:ascii="Arial" w:eastAsia="SimSun" w:hAnsi="Arial" w:cs="Arial"/>
                <w:b/>
                <w:color w:val="000000" w:themeColor="text1"/>
                <w:sz w:val="16"/>
                <w:szCs w:val="16"/>
                <w:lang w:eastAsia="zh-CN"/>
              </w:rPr>
              <w:t>Inter-frequency L1 measurement and reports for L1-L2 Triggered Mobility (LTM) procedure [processing capability]</w:t>
            </w:r>
          </w:p>
        </w:tc>
        <w:tc>
          <w:tcPr>
            <w:tcW w:w="5953" w:type="dxa"/>
            <w:tcBorders>
              <w:top w:val="single" w:sz="4" w:space="0" w:color="000000"/>
              <w:left w:val="single" w:sz="4" w:space="0" w:color="000000"/>
              <w:bottom w:val="single" w:sz="4" w:space="0" w:color="000000"/>
              <w:right w:val="single" w:sz="4" w:space="0" w:color="000000"/>
            </w:tcBorders>
            <w:shd w:val="clear" w:color="auto" w:fill="auto"/>
          </w:tcPr>
          <w:p w:rsidR="00E17315" w:rsidRDefault="005738C3">
            <w:pPr>
              <w:keepNext/>
              <w:overflowPunct w:val="0"/>
              <w:spacing w:after="0"/>
              <w:textAlignment w:val="auto"/>
              <w:rPr>
                <w:rFonts w:ascii="Arial" w:hAnsi="Arial" w:cs="Arial"/>
                <w:color w:val="000000" w:themeColor="text1"/>
                <w:sz w:val="16"/>
                <w:szCs w:val="16"/>
                <w:lang w:eastAsia="en-US"/>
              </w:rPr>
            </w:pPr>
            <w:r>
              <w:rPr>
                <w:rFonts w:ascii="Arial" w:hAnsi="Arial" w:cs="Arial"/>
                <w:color w:val="000000" w:themeColor="text1"/>
                <w:sz w:val="16"/>
                <w:szCs w:val="16"/>
                <w:lang w:eastAsia="en-US"/>
              </w:rPr>
              <w:t xml:space="preserve">1. Support of inter- frequency L1- RSRP measurement [with and/or without gap] and reporting based on SSB(s) of candidate cell(s) </w:t>
            </w:r>
          </w:p>
          <w:p w:rsidR="00E17315" w:rsidRDefault="005738C3">
            <w:pPr>
              <w:keepNext/>
              <w:overflowPunct w:val="0"/>
              <w:spacing w:after="0"/>
              <w:textAlignment w:val="auto"/>
              <w:rPr>
                <w:rFonts w:ascii="Arial" w:hAnsi="Arial" w:cs="Arial"/>
                <w:color w:val="000000" w:themeColor="text1"/>
                <w:sz w:val="16"/>
                <w:szCs w:val="16"/>
                <w:lang w:eastAsia="en-US"/>
              </w:rPr>
            </w:pPr>
            <w:r>
              <w:rPr>
                <w:rFonts w:ascii="Arial" w:hAnsi="Arial" w:cs="Arial"/>
                <w:color w:val="000000" w:themeColor="text1"/>
                <w:sz w:val="16"/>
                <w:szCs w:val="16"/>
                <w:lang w:eastAsia="en-US"/>
              </w:rPr>
              <w:t>2. Maximum number of RRC configured candidate cells for intra- and inter-frequency L1-RSRP measurement</w:t>
            </w:r>
          </w:p>
          <w:p w:rsidR="00E17315" w:rsidRDefault="005738C3">
            <w:pPr>
              <w:keepNext/>
              <w:overflowPunct w:val="0"/>
              <w:spacing w:after="0"/>
              <w:textAlignment w:val="auto"/>
              <w:rPr>
                <w:rFonts w:ascii="Arial" w:hAnsi="Arial" w:cs="Arial"/>
                <w:color w:val="000000" w:themeColor="text1"/>
                <w:sz w:val="16"/>
                <w:szCs w:val="16"/>
                <w:lang w:eastAsia="en-US"/>
              </w:rPr>
            </w:pPr>
            <w:r>
              <w:rPr>
                <w:rFonts w:ascii="Arial" w:hAnsi="Arial" w:cs="Arial"/>
                <w:color w:val="000000" w:themeColor="text1"/>
                <w:sz w:val="16"/>
                <w:szCs w:val="16"/>
                <w:lang w:eastAsia="en-US"/>
              </w:rPr>
              <w:t>[3. Maximum number of measured candidate cells for all periodic reports, activated semi-persistent reports, and triggered aperiodic reports at a given time for intra- and inter-frequency L1-RSRP measurement]</w:t>
            </w:r>
          </w:p>
          <w:p w:rsidR="00E17315" w:rsidRDefault="005738C3">
            <w:pPr>
              <w:keepNext/>
              <w:overflowPunct w:val="0"/>
              <w:spacing w:after="0"/>
              <w:textAlignment w:val="auto"/>
              <w:rPr>
                <w:rFonts w:ascii="Arial" w:hAnsi="Arial" w:cs="Arial"/>
                <w:color w:val="000000" w:themeColor="text1"/>
                <w:sz w:val="16"/>
                <w:szCs w:val="16"/>
                <w:lang w:eastAsia="en-US"/>
              </w:rPr>
            </w:pPr>
            <w:r>
              <w:rPr>
                <w:rFonts w:ascii="Arial" w:hAnsi="Arial" w:cs="Arial"/>
                <w:color w:val="000000" w:themeColor="text1"/>
                <w:sz w:val="16"/>
                <w:szCs w:val="16"/>
                <w:lang w:eastAsia="en-US"/>
              </w:rPr>
              <w:t>4. Support of up to L candidate cells and M beams in one report where a SSBRI-RSRP pair is used for each beam report for intra- and inter-frequency L1-RSRP measurement</w:t>
            </w:r>
          </w:p>
          <w:p w:rsidR="00E17315" w:rsidRDefault="005738C3">
            <w:pPr>
              <w:keepNext/>
              <w:overflowPunct w:val="0"/>
              <w:spacing w:after="0"/>
              <w:textAlignment w:val="auto"/>
              <w:rPr>
                <w:rFonts w:ascii="Arial" w:hAnsi="Arial" w:cs="Arial"/>
                <w:color w:val="000000" w:themeColor="text1"/>
                <w:sz w:val="16"/>
                <w:szCs w:val="16"/>
                <w:lang w:eastAsia="en-US"/>
              </w:rPr>
            </w:pPr>
            <w:r>
              <w:rPr>
                <w:rFonts w:ascii="Arial" w:hAnsi="Arial" w:cs="Arial"/>
                <w:color w:val="000000" w:themeColor="text1"/>
                <w:sz w:val="16"/>
                <w:szCs w:val="16"/>
                <w:lang w:eastAsia="en-US"/>
              </w:rPr>
              <w:t>[5. The max number of SSB resources configured to measure L1-RSRP within a slot with candidate cells and serving cells across all CC for intra- and inter-frequency L1-RSRP measurement</w:t>
            </w:r>
          </w:p>
          <w:p w:rsidR="00E17315" w:rsidRDefault="005738C3">
            <w:pPr>
              <w:keepNext/>
              <w:overflowPunct w:val="0"/>
              <w:spacing w:after="0"/>
              <w:textAlignment w:val="auto"/>
              <w:rPr>
                <w:rFonts w:ascii="Arial" w:hAnsi="Arial" w:cs="Arial"/>
                <w:color w:val="000000" w:themeColor="text1"/>
                <w:sz w:val="16"/>
                <w:szCs w:val="16"/>
                <w:lang w:eastAsia="en-US"/>
              </w:rPr>
            </w:pPr>
            <w:r>
              <w:rPr>
                <w:rFonts w:ascii="Arial" w:hAnsi="Arial" w:cs="Arial"/>
                <w:color w:val="000000" w:themeColor="text1"/>
                <w:sz w:val="16"/>
                <w:szCs w:val="16"/>
                <w:lang w:eastAsia="en-US"/>
              </w:rPr>
              <w:t>6. The max number of SSB resources configured to measure L1-RSRP across all the candidate cells and serving cells for intra- and inter-frequency L1-RSRP measurement]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E17315" w:rsidRDefault="005738C3">
            <w:pPr>
              <w:keepNext/>
              <w:keepLines/>
              <w:overflowPunct w:val="0"/>
              <w:spacing w:after="0"/>
              <w:textAlignment w:val="auto"/>
              <w:rPr>
                <w:rFonts w:ascii="Arial" w:eastAsia="SimSun" w:hAnsi="Arial" w:cs="Arial"/>
                <w:color w:val="000000" w:themeColor="text1"/>
                <w:sz w:val="16"/>
                <w:szCs w:val="16"/>
                <w:lang w:val="en-US" w:eastAsia="zh-CN"/>
              </w:rPr>
            </w:pPr>
            <w:r>
              <w:rPr>
                <w:rFonts w:ascii="Arial" w:eastAsia="SimSun" w:hAnsi="Arial" w:cs="Arial"/>
                <w:color w:val="000000" w:themeColor="text1"/>
                <w:sz w:val="16"/>
                <w:szCs w:val="16"/>
                <w:lang w:val="en-US" w:eastAsia="zh-CN"/>
              </w:rPr>
              <w:t>UE does not support inter-frequency L1 measurement and reports for Rel-18 LTM operation</w:t>
            </w:r>
          </w:p>
        </w:tc>
      </w:tr>
      <w:tr w:rsidR="00E17315">
        <w:trPr>
          <w:trHeight w:val="20"/>
        </w:trPr>
        <w:tc>
          <w:tcPr>
            <w:tcW w:w="279" w:type="dxa"/>
            <w:tcBorders>
              <w:top w:val="single" w:sz="4" w:space="0" w:color="000000"/>
              <w:left w:val="single" w:sz="4" w:space="0" w:color="000000"/>
              <w:bottom w:val="single" w:sz="4" w:space="0" w:color="000000"/>
              <w:right w:val="single" w:sz="4" w:space="0" w:color="000000"/>
            </w:tcBorders>
            <w:shd w:val="clear" w:color="auto" w:fill="auto"/>
          </w:tcPr>
          <w:p w:rsidR="00E17315" w:rsidRDefault="005738C3">
            <w:pPr>
              <w:keepNext/>
              <w:keepLines/>
              <w:overflowPunct w:val="0"/>
              <w:spacing w:after="0"/>
              <w:textAlignment w:val="auto"/>
              <w:rPr>
                <w:rFonts w:ascii="Arial" w:hAnsi="Arial" w:cs="Arial"/>
                <w:color w:val="000000" w:themeColor="text1"/>
                <w:sz w:val="16"/>
                <w:szCs w:val="16"/>
                <w:lang w:eastAsia="ja-JP"/>
              </w:rPr>
            </w:pPr>
            <w:r>
              <w:rPr>
                <w:rFonts w:ascii="Arial" w:eastAsia="MS Mincho" w:hAnsi="Arial" w:cs="Arial"/>
                <w:color w:val="000000" w:themeColor="text1"/>
                <w:sz w:val="16"/>
                <w:szCs w:val="16"/>
                <w:lang w:eastAsia="ja-JP"/>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17315" w:rsidRDefault="005738C3">
            <w:pPr>
              <w:keepNext/>
              <w:keepLines/>
              <w:overflowPunct w:val="0"/>
              <w:spacing w:after="0"/>
              <w:textAlignment w:val="auto"/>
              <w:rPr>
                <w:rFonts w:ascii="Arial" w:eastAsia="SimSun" w:hAnsi="Arial" w:cs="Arial"/>
                <w:b/>
                <w:color w:val="000000" w:themeColor="text1"/>
                <w:sz w:val="16"/>
                <w:szCs w:val="16"/>
                <w:lang w:eastAsia="zh-CN"/>
              </w:rPr>
            </w:pPr>
            <w:r>
              <w:rPr>
                <w:rFonts w:ascii="Arial" w:hAnsi="Arial" w:cs="Arial"/>
                <w:b/>
                <w:color w:val="000000" w:themeColor="text1"/>
                <w:sz w:val="16"/>
                <w:szCs w:val="16"/>
                <w:lang w:eastAsia="en-US"/>
              </w:rPr>
              <w:t xml:space="preserve">Inclusion of current </w:t>
            </w:r>
            <w:proofErr w:type="spellStart"/>
            <w:r>
              <w:rPr>
                <w:rFonts w:ascii="Arial" w:hAnsi="Arial" w:cs="Arial"/>
                <w:b/>
                <w:color w:val="000000" w:themeColor="text1"/>
                <w:sz w:val="16"/>
                <w:szCs w:val="16"/>
                <w:lang w:eastAsia="en-US"/>
              </w:rPr>
              <w:t>SpCell</w:t>
            </w:r>
            <w:proofErr w:type="spellEnd"/>
            <w:r>
              <w:rPr>
                <w:rFonts w:ascii="Arial" w:hAnsi="Arial" w:cs="Arial"/>
                <w:b/>
                <w:color w:val="000000" w:themeColor="text1"/>
                <w:sz w:val="16"/>
                <w:szCs w:val="16"/>
                <w:lang w:eastAsia="en-US"/>
              </w:rPr>
              <w:t xml:space="preserve"> in the L1 measurement report</w:t>
            </w:r>
          </w:p>
        </w:tc>
        <w:tc>
          <w:tcPr>
            <w:tcW w:w="5953" w:type="dxa"/>
            <w:tcBorders>
              <w:top w:val="single" w:sz="4" w:space="0" w:color="000000"/>
              <w:left w:val="single" w:sz="4" w:space="0" w:color="000000"/>
              <w:bottom w:val="single" w:sz="4" w:space="0" w:color="000000"/>
              <w:right w:val="single" w:sz="4" w:space="0" w:color="000000"/>
            </w:tcBorders>
            <w:shd w:val="clear" w:color="auto" w:fill="auto"/>
          </w:tcPr>
          <w:p w:rsidR="00E17315" w:rsidRDefault="005738C3">
            <w:pPr>
              <w:keepNext/>
              <w:overflowPunct w:val="0"/>
              <w:spacing w:after="0"/>
              <w:textAlignment w:val="auto"/>
              <w:rPr>
                <w:rFonts w:ascii="Arial" w:hAnsi="Arial" w:cs="Arial"/>
                <w:color w:val="000000" w:themeColor="text1"/>
                <w:sz w:val="16"/>
                <w:szCs w:val="16"/>
                <w:lang w:eastAsia="en-US"/>
              </w:rPr>
            </w:pPr>
            <w:r>
              <w:rPr>
                <w:rFonts w:ascii="Arial" w:hAnsi="Arial" w:cs="Arial"/>
                <w:color w:val="000000" w:themeColor="text1"/>
                <w:sz w:val="16"/>
                <w:szCs w:val="16"/>
                <w:lang w:eastAsia="en-US"/>
              </w:rPr>
              <w:t xml:space="preserve">1. Support of always including the current </w:t>
            </w:r>
            <w:proofErr w:type="spellStart"/>
            <w:r>
              <w:rPr>
                <w:rFonts w:ascii="Arial" w:hAnsi="Arial" w:cs="Arial"/>
                <w:color w:val="000000" w:themeColor="text1"/>
                <w:sz w:val="16"/>
                <w:szCs w:val="16"/>
                <w:lang w:eastAsia="en-US"/>
              </w:rPr>
              <w:t>SpCell</w:t>
            </w:r>
            <w:proofErr w:type="spellEnd"/>
            <w:r>
              <w:rPr>
                <w:rFonts w:ascii="Arial" w:hAnsi="Arial" w:cs="Arial"/>
                <w:color w:val="000000" w:themeColor="text1"/>
                <w:sz w:val="16"/>
                <w:szCs w:val="16"/>
                <w:lang w:eastAsia="en-US"/>
              </w:rPr>
              <w:t xml:space="preserve"> in the L1 measurement report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E17315" w:rsidRDefault="005738C3">
            <w:pPr>
              <w:keepNext/>
              <w:keepLines/>
              <w:overflowPunct w:val="0"/>
              <w:spacing w:after="0"/>
              <w:textAlignment w:val="auto"/>
              <w:rPr>
                <w:rFonts w:ascii="Arial" w:eastAsia="SimSun" w:hAnsi="Arial" w:cs="Arial"/>
                <w:color w:val="000000" w:themeColor="text1"/>
                <w:sz w:val="16"/>
                <w:szCs w:val="16"/>
                <w:lang w:val="en-US" w:eastAsia="zh-CN"/>
              </w:rPr>
            </w:pPr>
            <w:r>
              <w:rPr>
                <w:rFonts w:ascii="Arial" w:eastAsia="SimSun" w:hAnsi="Arial" w:cs="Arial"/>
                <w:color w:val="000000" w:themeColor="text1"/>
                <w:sz w:val="16"/>
                <w:szCs w:val="16"/>
                <w:lang w:val="en-US" w:eastAsia="zh-CN"/>
              </w:rPr>
              <w:t xml:space="preserve">UE does not always include measurement report for </w:t>
            </w:r>
            <w:proofErr w:type="spellStart"/>
            <w:r>
              <w:rPr>
                <w:rFonts w:ascii="Arial" w:eastAsia="SimSun" w:hAnsi="Arial" w:cs="Arial"/>
                <w:color w:val="000000" w:themeColor="text1"/>
                <w:sz w:val="16"/>
                <w:szCs w:val="16"/>
                <w:lang w:val="en-US" w:eastAsia="zh-CN"/>
              </w:rPr>
              <w:t>SpCell</w:t>
            </w:r>
            <w:proofErr w:type="spellEnd"/>
            <w:r>
              <w:rPr>
                <w:rFonts w:ascii="Arial" w:eastAsia="SimSun" w:hAnsi="Arial" w:cs="Arial"/>
                <w:color w:val="000000" w:themeColor="text1"/>
                <w:sz w:val="16"/>
                <w:szCs w:val="16"/>
                <w:lang w:val="en-US" w:eastAsia="zh-CN"/>
              </w:rPr>
              <w:t xml:space="preserve"> in the L1 measurement report</w:t>
            </w:r>
          </w:p>
        </w:tc>
      </w:tr>
      <w:tr w:rsidR="00E17315">
        <w:trPr>
          <w:trHeight w:val="20"/>
        </w:trPr>
        <w:tc>
          <w:tcPr>
            <w:tcW w:w="279" w:type="dxa"/>
            <w:tcBorders>
              <w:top w:val="single" w:sz="4" w:space="0" w:color="000000"/>
              <w:left w:val="single" w:sz="4" w:space="0" w:color="000000"/>
              <w:bottom w:val="single" w:sz="4" w:space="0" w:color="000000"/>
              <w:right w:val="single" w:sz="4" w:space="0" w:color="000000"/>
            </w:tcBorders>
            <w:shd w:val="clear" w:color="auto" w:fill="auto"/>
          </w:tcPr>
          <w:p w:rsidR="00E17315" w:rsidRDefault="005738C3">
            <w:pPr>
              <w:keepNext/>
              <w:keepLines/>
              <w:overflowPunct w:val="0"/>
              <w:spacing w:after="0"/>
              <w:textAlignment w:val="auto"/>
              <w:rPr>
                <w:rFonts w:ascii="Arial" w:eastAsia="MS Mincho" w:hAnsi="Arial" w:cs="Arial"/>
                <w:color w:val="000000" w:themeColor="text1"/>
                <w:sz w:val="16"/>
                <w:szCs w:val="16"/>
                <w:lang w:eastAsia="ja-JP"/>
              </w:rPr>
            </w:pPr>
            <w:r>
              <w:rPr>
                <w:rFonts w:ascii="Arial" w:eastAsia="MS Mincho" w:hAnsi="Arial" w:cs="Arial"/>
                <w:color w:val="000000" w:themeColor="text1"/>
                <w:sz w:val="16"/>
                <w:szCs w:val="16"/>
                <w:lang w:eastAsia="ja-JP"/>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17315" w:rsidRDefault="005738C3">
            <w:pPr>
              <w:keepNext/>
              <w:keepLines/>
              <w:overflowPunct w:val="0"/>
              <w:spacing w:after="0"/>
              <w:textAlignment w:val="auto"/>
              <w:rPr>
                <w:rFonts w:ascii="Arial" w:hAnsi="Arial" w:cs="Arial"/>
                <w:b/>
                <w:color w:val="000000" w:themeColor="text1"/>
                <w:sz w:val="16"/>
                <w:szCs w:val="16"/>
                <w:lang w:eastAsia="en-US"/>
              </w:rPr>
            </w:pPr>
            <w:r>
              <w:rPr>
                <w:rFonts w:ascii="Arial" w:eastAsia="SimSun" w:hAnsi="Arial" w:cs="Arial"/>
                <w:b/>
                <w:color w:val="000000" w:themeColor="text1"/>
                <w:sz w:val="16"/>
                <w:szCs w:val="16"/>
                <w:lang w:val="en-US" w:eastAsia="zh-CN"/>
              </w:rPr>
              <w:t xml:space="preserve">LTM beam indication </w:t>
            </w:r>
            <w:r>
              <w:rPr>
                <w:rFonts w:ascii="Arial" w:eastAsia="SimSun" w:hAnsi="Arial" w:cs="Arial"/>
                <w:b/>
                <w:color w:val="000000" w:themeColor="text1"/>
                <w:sz w:val="16"/>
                <w:szCs w:val="16"/>
                <w:lang w:eastAsia="zh-CN"/>
              </w:rPr>
              <w:t xml:space="preserve">with joint DL/UL TCI states </w:t>
            </w:r>
          </w:p>
        </w:tc>
        <w:tc>
          <w:tcPr>
            <w:tcW w:w="5953" w:type="dxa"/>
            <w:tcBorders>
              <w:top w:val="single" w:sz="4" w:space="0" w:color="000000"/>
              <w:left w:val="single" w:sz="4" w:space="0" w:color="000000"/>
              <w:bottom w:val="single" w:sz="4" w:space="0" w:color="000000"/>
              <w:right w:val="single" w:sz="4" w:space="0" w:color="000000"/>
            </w:tcBorders>
            <w:shd w:val="clear" w:color="auto" w:fill="auto"/>
          </w:tcPr>
          <w:p w:rsidR="00E17315" w:rsidRDefault="005738C3">
            <w:pPr>
              <w:keepNext/>
              <w:overflowPunct w:val="0"/>
              <w:spacing w:after="0"/>
              <w:textAlignment w:val="auto"/>
              <w:rPr>
                <w:rFonts w:ascii="Arial" w:hAnsi="Arial" w:cs="Arial"/>
                <w:color w:val="000000" w:themeColor="text1"/>
                <w:sz w:val="16"/>
                <w:szCs w:val="16"/>
                <w:lang w:eastAsia="en-US"/>
              </w:rPr>
            </w:pPr>
            <w:r>
              <w:rPr>
                <w:rFonts w:ascii="Arial" w:hAnsi="Arial" w:cs="Arial"/>
                <w:color w:val="000000" w:themeColor="text1"/>
                <w:sz w:val="16"/>
                <w:szCs w:val="16"/>
                <w:lang w:eastAsia="en-US"/>
              </w:rPr>
              <w:t xml:space="preserve">1. Support of unified TCI with joint DL/UL LTM TCI-state indication for LTM procedure. </w:t>
            </w:r>
          </w:p>
          <w:p w:rsidR="00E17315" w:rsidRDefault="005738C3">
            <w:pPr>
              <w:keepNext/>
              <w:overflowPunct w:val="0"/>
              <w:spacing w:after="0"/>
              <w:textAlignment w:val="auto"/>
              <w:rPr>
                <w:rFonts w:ascii="Arial" w:hAnsi="Arial" w:cs="Arial"/>
                <w:color w:val="000000" w:themeColor="text1"/>
                <w:sz w:val="16"/>
                <w:szCs w:val="16"/>
                <w:lang w:eastAsia="en-US"/>
              </w:rPr>
            </w:pPr>
            <w:r>
              <w:rPr>
                <w:rFonts w:ascii="Arial" w:hAnsi="Arial" w:cs="Arial"/>
                <w:color w:val="000000" w:themeColor="text1"/>
                <w:sz w:val="16"/>
                <w:szCs w:val="16"/>
                <w:lang w:eastAsia="en-US"/>
              </w:rPr>
              <w:t>2. Maximum number of configured joint LTM TCI state(s) [across/per] candidate cells [and serving cells] [in a band]</w:t>
            </w:r>
          </w:p>
          <w:p w:rsidR="00E17315" w:rsidRDefault="005738C3">
            <w:pPr>
              <w:keepNext/>
              <w:overflowPunct w:val="0"/>
              <w:spacing w:after="0"/>
              <w:textAlignment w:val="auto"/>
              <w:rPr>
                <w:rFonts w:ascii="Arial" w:hAnsi="Arial" w:cs="Arial"/>
                <w:color w:val="000000" w:themeColor="text1"/>
                <w:sz w:val="16"/>
                <w:szCs w:val="16"/>
                <w:lang w:eastAsia="en-US"/>
              </w:rPr>
            </w:pPr>
            <w:r>
              <w:rPr>
                <w:rFonts w:ascii="Arial" w:hAnsi="Arial" w:cs="Arial"/>
                <w:color w:val="000000" w:themeColor="text1"/>
                <w:sz w:val="16"/>
                <w:szCs w:val="16"/>
                <w:lang w:eastAsia="en-US"/>
              </w:rPr>
              <w:t xml:space="preserve">3. Support of indicating and activating a single joint LTM TCI state in a cell switch command. </w:t>
            </w:r>
          </w:p>
          <w:p w:rsidR="00E17315" w:rsidRDefault="005738C3">
            <w:pPr>
              <w:keepNext/>
              <w:numPr>
                <w:ilvl w:val="0"/>
                <w:numId w:val="19"/>
              </w:numPr>
              <w:overflowPunct w:val="0"/>
              <w:spacing w:after="0"/>
              <w:ind w:left="0" w:firstLine="0"/>
              <w:textAlignment w:val="auto"/>
              <w:rPr>
                <w:rFonts w:ascii="Arial" w:eastAsia="Malgun Gothic" w:hAnsi="Arial" w:cs="Arial"/>
                <w:color w:val="000000" w:themeColor="text1"/>
                <w:sz w:val="16"/>
                <w:szCs w:val="16"/>
                <w:lang w:eastAsia="ko-KR"/>
              </w:rPr>
            </w:pPr>
            <w:r>
              <w:rPr>
                <w:rFonts w:ascii="Arial" w:eastAsia="Malgun Gothic" w:hAnsi="Arial" w:cs="Arial"/>
                <w:color w:val="000000" w:themeColor="text1"/>
                <w:sz w:val="16"/>
                <w:szCs w:val="16"/>
                <w:lang w:eastAsia="ko-KR"/>
              </w:rPr>
              <w:t xml:space="preserve">[4. Support </w:t>
            </w:r>
            <w:r>
              <w:rPr>
                <w:rFonts w:ascii="Arial" w:eastAsia="Malgun Gothic" w:hAnsi="Arial" w:cs="Arial"/>
                <w:color w:val="000000" w:themeColor="text1"/>
                <w:sz w:val="16"/>
                <w:szCs w:val="16"/>
                <w:lang w:val="en-US" w:eastAsia="ko-KR"/>
              </w:rPr>
              <w:t xml:space="preserve">LTM </w:t>
            </w:r>
            <w:r>
              <w:rPr>
                <w:rFonts w:ascii="Arial" w:eastAsia="Malgun Gothic" w:hAnsi="Arial" w:cs="Arial"/>
                <w:color w:val="000000" w:themeColor="text1"/>
                <w:sz w:val="16"/>
                <w:szCs w:val="16"/>
                <w:lang w:eastAsia="ko-KR"/>
              </w:rPr>
              <w:t>TCI-state using SSB as QCL source RS for PDCCH and PDSCH reception]</w:t>
            </w:r>
          </w:p>
          <w:p w:rsidR="00E17315" w:rsidRDefault="005738C3">
            <w:pPr>
              <w:keepNext/>
              <w:numPr>
                <w:ilvl w:val="0"/>
                <w:numId w:val="19"/>
              </w:numPr>
              <w:overflowPunct w:val="0"/>
              <w:spacing w:after="0"/>
              <w:ind w:left="0" w:firstLine="0"/>
              <w:textAlignment w:val="auto"/>
              <w:rPr>
                <w:rFonts w:ascii="Arial" w:eastAsia="Malgun Gothic" w:hAnsi="Arial" w:cs="Arial"/>
                <w:color w:val="000000" w:themeColor="text1"/>
                <w:sz w:val="16"/>
                <w:szCs w:val="16"/>
                <w:lang w:eastAsia="ko-KR"/>
              </w:rPr>
            </w:pPr>
            <w:r>
              <w:rPr>
                <w:rFonts w:ascii="Arial" w:eastAsia="Malgun Gothic" w:hAnsi="Arial" w:cs="Arial"/>
                <w:color w:val="000000" w:themeColor="text1"/>
                <w:sz w:val="16"/>
                <w:szCs w:val="16"/>
                <w:lang w:eastAsia="ko-KR"/>
              </w:rPr>
              <w:t xml:space="preserve">[5. Support </w:t>
            </w:r>
            <w:r>
              <w:rPr>
                <w:rFonts w:ascii="Arial" w:eastAsia="Malgun Gothic" w:hAnsi="Arial" w:cs="Arial"/>
                <w:color w:val="000000" w:themeColor="text1"/>
                <w:sz w:val="16"/>
                <w:szCs w:val="16"/>
                <w:lang w:val="en-US" w:eastAsia="ko-KR"/>
              </w:rPr>
              <w:t xml:space="preserve">LTM </w:t>
            </w:r>
            <w:r>
              <w:rPr>
                <w:rFonts w:ascii="Arial" w:eastAsia="Malgun Gothic" w:hAnsi="Arial" w:cs="Arial"/>
                <w:color w:val="000000" w:themeColor="text1"/>
                <w:sz w:val="16"/>
                <w:szCs w:val="16"/>
                <w:lang w:eastAsia="ko-KR"/>
              </w:rPr>
              <w:t>TCI-state using SSB as QCL source RS for PDCCH and PDSCH reception]</w:t>
            </w:r>
          </w:p>
          <w:p w:rsidR="00E17315" w:rsidRDefault="005738C3">
            <w:pPr>
              <w:keepNext/>
              <w:overflowPunct w:val="0"/>
              <w:spacing w:after="0"/>
              <w:textAlignment w:val="auto"/>
              <w:rPr>
                <w:rFonts w:ascii="Arial" w:hAnsi="Arial" w:cs="Arial"/>
                <w:color w:val="000000" w:themeColor="text1"/>
                <w:sz w:val="16"/>
                <w:szCs w:val="16"/>
                <w:lang w:eastAsia="en-US"/>
              </w:rPr>
            </w:pPr>
            <w:r>
              <w:rPr>
                <w:rFonts w:ascii="Arial" w:hAnsi="Arial" w:cs="Arial"/>
                <w:color w:val="000000" w:themeColor="text1"/>
                <w:sz w:val="16"/>
                <w:szCs w:val="16"/>
                <w:lang w:val="en-US" w:eastAsia="en-US"/>
              </w:rPr>
              <w:t>[6 Support of MAC-CE based cell switch operation]</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E17315" w:rsidRDefault="005738C3">
            <w:pPr>
              <w:keepNext/>
              <w:keepLines/>
              <w:overflowPunct w:val="0"/>
              <w:spacing w:after="0"/>
              <w:textAlignment w:val="auto"/>
              <w:rPr>
                <w:rFonts w:ascii="Arial" w:eastAsia="SimSun" w:hAnsi="Arial" w:cs="Arial"/>
                <w:color w:val="000000" w:themeColor="text1"/>
                <w:sz w:val="16"/>
                <w:szCs w:val="16"/>
                <w:lang w:val="en-US" w:eastAsia="zh-CN"/>
              </w:rPr>
            </w:pPr>
            <w:r>
              <w:rPr>
                <w:rFonts w:ascii="Arial" w:eastAsia="SimSun" w:hAnsi="Arial" w:cs="Arial"/>
                <w:color w:val="000000" w:themeColor="text1"/>
                <w:sz w:val="16"/>
                <w:szCs w:val="16"/>
                <w:lang w:val="en-US" w:eastAsia="zh-CN"/>
              </w:rPr>
              <w:t>UE does not support Rel-18 LTM operation</w:t>
            </w:r>
          </w:p>
        </w:tc>
      </w:tr>
      <w:tr w:rsidR="00E17315">
        <w:trPr>
          <w:trHeight w:val="20"/>
        </w:trPr>
        <w:tc>
          <w:tcPr>
            <w:tcW w:w="279" w:type="dxa"/>
            <w:tcBorders>
              <w:top w:val="single" w:sz="4" w:space="0" w:color="000000"/>
              <w:left w:val="single" w:sz="4" w:space="0" w:color="000000"/>
              <w:bottom w:val="single" w:sz="4" w:space="0" w:color="000000"/>
              <w:right w:val="single" w:sz="4" w:space="0" w:color="000000"/>
            </w:tcBorders>
            <w:shd w:val="clear" w:color="auto" w:fill="auto"/>
          </w:tcPr>
          <w:p w:rsidR="00E17315" w:rsidRDefault="005738C3">
            <w:pPr>
              <w:keepNext/>
              <w:keepLines/>
              <w:overflowPunct w:val="0"/>
              <w:spacing w:after="0"/>
              <w:textAlignment w:val="auto"/>
              <w:rPr>
                <w:rFonts w:ascii="Arial" w:eastAsia="MS Mincho" w:hAnsi="Arial" w:cs="Arial"/>
                <w:color w:val="000000" w:themeColor="text1"/>
                <w:sz w:val="16"/>
                <w:szCs w:val="16"/>
                <w:lang w:eastAsia="ja-JP"/>
              </w:rPr>
            </w:pPr>
            <w:r>
              <w:rPr>
                <w:rFonts w:ascii="Arial" w:eastAsia="MS Mincho" w:hAnsi="Arial" w:cs="Arial"/>
                <w:color w:val="000000" w:themeColor="text1"/>
                <w:sz w:val="16"/>
                <w:szCs w:val="16"/>
                <w:lang w:eastAsia="ja-JP"/>
              </w:rPr>
              <w:t>3a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17315" w:rsidRDefault="005738C3">
            <w:pPr>
              <w:keepNext/>
              <w:keepLines/>
              <w:overflowPunct w:val="0"/>
              <w:spacing w:after="0"/>
              <w:textAlignment w:val="auto"/>
              <w:rPr>
                <w:rFonts w:ascii="Arial" w:eastAsia="SimSun" w:hAnsi="Arial" w:cs="Arial"/>
                <w:b/>
                <w:color w:val="000000" w:themeColor="text1"/>
                <w:sz w:val="16"/>
                <w:szCs w:val="16"/>
                <w:lang w:val="en-US" w:eastAsia="zh-CN"/>
              </w:rPr>
            </w:pPr>
            <w:r>
              <w:rPr>
                <w:rFonts w:ascii="Arial" w:hAnsi="Arial" w:cs="Arial"/>
                <w:b/>
                <w:color w:val="000000" w:themeColor="text1"/>
                <w:sz w:val="16"/>
                <w:szCs w:val="16"/>
                <w:lang w:eastAsia="en-US"/>
              </w:rPr>
              <w:t>MAC-CE activated joint LTM TCI states</w:t>
            </w:r>
          </w:p>
        </w:tc>
        <w:tc>
          <w:tcPr>
            <w:tcW w:w="5953" w:type="dxa"/>
            <w:tcBorders>
              <w:top w:val="single" w:sz="4" w:space="0" w:color="000000"/>
              <w:left w:val="single" w:sz="4" w:space="0" w:color="000000"/>
              <w:bottom w:val="single" w:sz="4" w:space="0" w:color="000000"/>
              <w:right w:val="single" w:sz="4" w:space="0" w:color="000000"/>
            </w:tcBorders>
            <w:shd w:val="clear" w:color="auto" w:fill="auto"/>
          </w:tcPr>
          <w:p w:rsidR="00E17315" w:rsidRDefault="005738C3">
            <w:pPr>
              <w:keepNext/>
              <w:overflowPunct w:val="0"/>
              <w:spacing w:after="0"/>
              <w:textAlignment w:val="auto"/>
              <w:rPr>
                <w:rFonts w:ascii="Arial" w:hAnsi="Arial" w:cs="Arial"/>
                <w:color w:val="000000" w:themeColor="text1"/>
                <w:sz w:val="16"/>
                <w:szCs w:val="16"/>
                <w:lang w:eastAsia="en-US"/>
              </w:rPr>
            </w:pPr>
            <w:r>
              <w:rPr>
                <w:rFonts w:ascii="Arial" w:hAnsi="Arial" w:cs="Arial"/>
                <w:color w:val="000000" w:themeColor="text1"/>
                <w:sz w:val="16"/>
                <w:szCs w:val="16"/>
                <w:lang w:eastAsia="en-US"/>
              </w:rPr>
              <w:t>1. Maximum number of MAC-CE activated joint LTM TCI states [per/across all] candidate cells [and serving cells] [in a band]</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E17315" w:rsidRDefault="005738C3">
            <w:pPr>
              <w:keepNext/>
              <w:keepLines/>
              <w:overflowPunct w:val="0"/>
              <w:spacing w:after="0"/>
              <w:textAlignment w:val="auto"/>
              <w:rPr>
                <w:rFonts w:ascii="Arial" w:eastAsia="SimSun" w:hAnsi="Arial" w:cs="Arial"/>
                <w:color w:val="000000" w:themeColor="text1"/>
                <w:sz w:val="16"/>
                <w:szCs w:val="16"/>
                <w:lang w:val="en-US" w:eastAsia="zh-CN"/>
              </w:rPr>
            </w:pPr>
            <w:r>
              <w:rPr>
                <w:rFonts w:ascii="Arial" w:eastAsia="SimSun" w:hAnsi="Arial" w:cs="Arial"/>
                <w:color w:val="000000" w:themeColor="text1"/>
                <w:sz w:val="16"/>
                <w:szCs w:val="16"/>
                <w:lang w:val="en-US" w:eastAsia="zh-CN"/>
              </w:rPr>
              <w:t>UE does not support MAC-CE activated joint LTM TCI states</w:t>
            </w:r>
          </w:p>
        </w:tc>
      </w:tr>
      <w:tr w:rsidR="00E17315">
        <w:trPr>
          <w:trHeight w:val="20"/>
        </w:trPr>
        <w:tc>
          <w:tcPr>
            <w:tcW w:w="279" w:type="dxa"/>
            <w:tcBorders>
              <w:top w:val="single" w:sz="4" w:space="0" w:color="000000"/>
              <w:left w:val="single" w:sz="4" w:space="0" w:color="000000"/>
              <w:bottom w:val="single" w:sz="4" w:space="0" w:color="000000"/>
              <w:right w:val="single" w:sz="4" w:space="0" w:color="000000"/>
            </w:tcBorders>
            <w:shd w:val="clear" w:color="auto" w:fill="auto"/>
          </w:tcPr>
          <w:p w:rsidR="00E17315" w:rsidRDefault="005738C3">
            <w:pPr>
              <w:keepNext/>
              <w:keepLines/>
              <w:overflowPunct w:val="0"/>
              <w:spacing w:after="0"/>
              <w:textAlignment w:val="auto"/>
              <w:rPr>
                <w:rFonts w:ascii="Arial" w:eastAsia="MS Mincho" w:hAnsi="Arial" w:cs="Arial"/>
                <w:color w:val="000000" w:themeColor="text1"/>
                <w:sz w:val="16"/>
                <w:szCs w:val="16"/>
                <w:lang w:eastAsia="ja-JP"/>
              </w:rPr>
            </w:pPr>
            <w:r>
              <w:rPr>
                <w:rFonts w:ascii="Arial" w:eastAsia="MS Mincho" w:hAnsi="Arial" w:cs="Arial"/>
                <w:color w:val="000000" w:themeColor="text1"/>
                <w:sz w:val="16"/>
                <w:szCs w:val="16"/>
                <w:lang w:eastAsia="ja-JP"/>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17315" w:rsidRDefault="005738C3">
            <w:pPr>
              <w:keepNext/>
              <w:keepLines/>
              <w:overflowPunct w:val="0"/>
              <w:spacing w:after="0"/>
              <w:textAlignment w:val="auto"/>
              <w:rPr>
                <w:rFonts w:ascii="Arial" w:hAnsi="Arial" w:cs="Arial"/>
                <w:b/>
                <w:color w:val="000000" w:themeColor="text1"/>
                <w:sz w:val="16"/>
                <w:szCs w:val="16"/>
                <w:lang w:eastAsia="en-US"/>
              </w:rPr>
            </w:pPr>
            <w:r>
              <w:rPr>
                <w:rFonts w:ascii="Arial" w:eastAsia="SimSun" w:hAnsi="Arial" w:cs="Arial"/>
                <w:b/>
                <w:color w:val="000000" w:themeColor="text1"/>
                <w:sz w:val="16"/>
                <w:szCs w:val="16"/>
                <w:lang w:val="en-US" w:eastAsia="zh-CN"/>
              </w:rPr>
              <w:t xml:space="preserve">LTM beam indication </w:t>
            </w:r>
            <w:r>
              <w:rPr>
                <w:rFonts w:ascii="Arial" w:eastAsia="SimSun" w:hAnsi="Arial" w:cs="Arial"/>
                <w:b/>
                <w:color w:val="000000" w:themeColor="text1"/>
                <w:sz w:val="16"/>
                <w:szCs w:val="16"/>
                <w:lang w:eastAsia="zh-CN"/>
              </w:rPr>
              <w:t xml:space="preserve">with separate DL/UL TCI states </w:t>
            </w:r>
          </w:p>
        </w:tc>
        <w:tc>
          <w:tcPr>
            <w:tcW w:w="5953" w:type="dxa"/>
            <w:tcBorders>
              <w:top w:val="single" w:sz="4" w:space="0" w:color="000000"/>
              <w:left w:val="single" w:sz="4" w:space="0" w:color="000000"/>
              <w:bottom w:val="single" w:sz="4" w:space="0" w:color="000000"/>
              <w:right w:val="single" w:sz="4" w:space="0" w:color="000000"/>
            </w:tcBorders>
            <w:shd w:val="clear" w:color="auto" w:fill="auto"/>
          </w:tcPr>
          <w:p w:rsidR="00E17315" w:rsidRDefault="005738C3">
            <w:pPr>
              <w:keepNext/>
              <w:overflowPunct w:val="0"/>
              <w:spacing w:after="0"/>
              <w:textAlignment w:val="auto"/>
              <w:rPr>
                <w:rFonts w:ascii="Arial" w:hAnsi="Arial" w:cs="Arial"/>
                <w:color w:val="000000" w:themeColor="text1"/>
                <w:sz w:val="16"/>
                <w:szCs w:val="16"/>
                <w:lang w:eastAsia="en-US"/>
              </w:rPr>
            </w:pPr>
            <w:r>
              <w:rPr>
                <w:rFonts w:ascii="Arial" w:hAnsi="Arial" w:cs="Arial"/>
                <w:color w:val="000000" w:themeColor="text1"/>
                <w:sz w:val="16"/>
                <w:szCs w:val="16"/>
                <w:lang w:eastAsia="en-US"/>
              </w:rPr>
              <w:t xml:space="preserve">1. Support of unified TCI with separate DL/UL TCI-state indication for LTM procedure. </w:t>
            </w:r>
          </w:p>
          <w:p w:rsidR="00E17315" w:rsidRDefault="005738C3">
            <w:pPr>
              <w:keepNext/>
              <w:overflowPunct w:val="0"/>
              <w:spacing w:after="0"/>
              <w:textAlignment w:val="auto"/>
              <w:rPr>
                <w:rFonts w:ascii="Arial" w:hAnsi="Arial" w:cs="Arial"/>
                <w:color w:val="000000" w:themeColor="text1"/>
                <w:sz w:val="16"/>
                <w:szCs w:val="16"/>
                <w:lang w:eastAsia="en-US"/>
              </w:rPr>
            </w:pPr>
            <w:r>
              <w:rPr>
                <w:rFonts w:ascii="Arial" w:hAnsi="Arial" w:cs="Arial"/>
                <w:color w:val="000000" w:themeColor="text1"/>
                <w:sz w:val="16"/>
                <w:szCs w:val="16"/>
                <w:lang w:eastAsia="en-US"/>
              </w:rPr>
              <w:t>2. Maximum number of configured DL TCI state(s) [per/across all] candidate cells [and serving cells] [in a band]</w:t>
            </w:r>
          </w:p>
          <w:p w:rsidR="00E17315" w:rsidRDefault="005738C3">
            <w:pPr>
              <w:keepNext/>
              <w:overflowPunct w:val="0"/>
              <w:spacing w:after="0"/>
              <w:textAlignment w:val="auto"/>
              <w:rPr>
                <w:rFonts w:ascii="Arial" w:hAnsi="Arial" w:cs="Arial"/>
                <w:color w:val="000000" w:themeColor="text1"/>
                <w:sz w:val="16"/>
                <w:szCs w:val="16"/>
                <w:lang w:eastAsia="en-US"/>
              </w:rPr>
            </w:pPr>
            <w:r>
              <w:rPr>
                <w:rFonts w:ascii="Arial" w:hAnsi="Arial" w:cs="Arial"/>
                <w:color w:val="000000" w:themeColor="text1"/>
                <w:sz w:val="16"/>
                <w:szCs w:val="16"/>
                <w:lang w:eastAsia="en-US"/>
              </w:rPr>
              <w:t>3. Maximum number of configured UL TCI state(s) [per/across all] candidate cells [and serving cells] [in a band]</w:t>
            </w:r>
          </w:p>
          <w:p w:rsidR="00E17315" w:rsidRDefault="005738C3">
            <w:pPr>
              <w:keepNext/>
              <w:overflowPunct w:val="0"/>
              <w:spacing w:after="0"/>
              <w:textAlignment w:val="auto"/>
              <w:rPr>
                <w:rFonts w:ascii="Arial" w:hAnsi="Arial" w:cs="Arial"/>
                <w:color w:val="000000" w:themeColor="text1"/>
                <w:sz w:val="16"/>
                <w:szCs w:val="16"/>
                <w:lang w:eastAsia="en-US"/>
              </w:rPr>
            </w:pPr>
            <w:r>
              <w:rPr>
                <w:rFonts w:ascii="Arial" w:hAnsi="Arial" w:cs="Arial"/>
                <w:color w:val="000000" w:themeColor="text1"/>
                <w:sz w:val="16"/>
                <w:szCs w:val="16"/>
                <w:lang w:eastAsia="en-US"/>
              </w:rPr>
              <w:t xml:space="preserve">4. Support of indicating and activating a pair of UL/DL TCI-state in a cell switch command. </w:t>
            </w:r>
          </w:p>
          <w:p w:rsidR="00E17315" w:rsidRDefault="005738C3">
            <w:pPr>
              <w:keepNext/>
              <w:overflowPunct w:val="0"/>
              <w:spacing w:after="0"/>
              <w:textAlignment w:val="auto"/>
              <w:rPr>
                <w:rFonts w:ascii="Arial" w:hAnsi="Arial" w:cs="Arial"/>
                <w:color w:val="000000" w:themeColor="text1"/>
                <w:sz w:val="16"/>
                <w:szCs w:val="16"/>
                <w:lang w:eastAsia="en-US"/>
              </w:rPr>
            </w:pPr>
            <w:r>
              <w:rPr>
                <w:rFonts w:ascii="Arial" w:hAnsi="Arial" w:cs="Arial"/>
                <w:color w:val="000000" w:themeColor="text1"/>
                <w:sz w:val="16"/>
                <w:szCs w:val="16"/>
                <w:lang w:eastAsia="en-US"/>
              </w:rPr>
              <w:t>[5. Support TCI-state using SSB as QCL source RS for PDCCH and PDSCH reception</w:t>
            </w:r>
          </w:p>
          <w:p w:rsidR="00E17315" w:rsidRDefault="005738C3">
            <w:pPr>
              <w:keepNext/>
              <w:overflowPunct w:val="0"/>
              <w:spacing w:after="0"/>
              <w:textAlignment w:val="auto"/>
              <w:rPr>
                <w:rFonts w:ascii="Arial" w:hAnsi="Arial" w:cs="Arial"/>
                <w:color w:val="000000" w:themeColor="text1"/>
                <w:sz w:val="16"/>
                <w:szCs w:val="16"/>
                <w:lang w:eastAsia="en-US"/>
              </w:rPr>
            </w:pPr>
            <w:r>
              <w:rPr>
                <w:rFonts w:ascii="Arial" w:hAnsi="Arial" w:cs="Arial"/>
                <w:color w:val="000000" w:themeColor="text1"/>
                <w:sz w:val="16"/>
                <w:szCs w:val="16"/>
                <w:lang w:eastAsia="en-US"/>
              </w:rPr>
              <w:t>[5. Support TCI-state using TRS as QCL source RS for PDCCH and PDSCH reception]</w:t>
            </w:r>
          </w:p>
          <w:p w:rsidR="00E17315" w:rsidRDefault="005738C3">
            <w:pPr>
              <w:keepNext/>
              <w:overflowPunct w:val="0"/>
              <w:spacing w:after="0"/>
              <w:textAlignment w:val="auto"/>
              <w:rPr>
                <w:rFonts w:ascii="Arial" w:hAnsi="Arial" w:cs="Arial"/>
                <w:color w:val="000000" w:themeColor="text1"/>
                <w:sz w:val="16"/>
                <w:szCs w:val="16"/>
                <w:lang w:eastAsia="en-US"/>
              </w:rPr>
            </w:pPr>
            <w:r>
              <w:rPr>
                <w:rFonts w:ascii="Arial" w:hAnsi="Arial" w:cs="Arial"/>
                <w:color w:val="000000" w:themeColor="text1"/>
                <w:sz w:val="16"/>
                <w:szCs w:val="16"/>
                <w:lang w:eastAsia="en-US"/>
              </w:rPr>
              <w:t>[6 Support of MAC-CE based cell switch operation]</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E17315" w:rsidRDefault="005738C3">
            <w:pPr>
              <w:keepNext/>
              <w:keepLines/>
              <w:overflowPunct w:val="0"/>
              <w:spacing w:after="0"/>
              <w:textAlignment w:val="auto"/>
              <w:rPr>
                <w:rFonts w:ascii="Arial" w:eastAsia="SimSun" w:hAnsi="Arial" w:cs="Arial"/>
                <w:color w:val="000000" w:themeColor="text1"/>
                <w:sz w:val="16"/>
                <w:szCs w:val="16"/>
                <w:lang w:val="en-US" w:eastAsia="zh-CN"/>
              </w:rPr>
            </w:pPr>
            <w:r>
              <w:rPr>
                <w:rFonts w:ascii="Arial" w:eastAsia="SimSun" w:hAnsi="Arial" w:cs="Arial"/>
                <w:color w:val="000000" w:themeColor="text1"/>
                <w:sz w:val="16"/>
                <w:szCs w:val="16"/>
                <w:lang w:val="en-US" w:eastAsia="zh-CN"/>
              </w:rPr>
              <w:t>UE does not support Rel-18 LTM operation with separate DL/UL TCI states</w:t>
            </w:r>
          </w:p>
        </w:tc>
      </w:tr>
      <w:tr w:rsidR="00E17315">
        <w:trPr>
          <w:trHeight w:val="20"/>
        </w:trPr>
        <w:tc>
          <w:tcPr>
            <w:tcW w:w="279" w:type="dxa"/>
            <w:tcBorders>
              <w:top w:val="single" w:sz="4" w:space="0" w:color="000000"/>
              <w:left w:val="single" w:sz="4" w:space="0" w:color="000000"/>
              <w:bottom w:val="single" w:sz="4" w:space="0" w:color="000000"/>
              <w:right w:val="single" w:sz="4" w:space="0" w:color="000000"/>
            </w:tcBorders>
            <w:shd w:val="clear" w:color="auto" w:fill="auto"/>
          </w:tcPr>
          <w:p w:rsidR="00E17315" w:rsidRDefault="005738C3">
            <w:pPr>
              <w:keepNext/>
              <w:keepLines/>
              <w:overflowPunct w:val="0"/>
              <w:spacing w:after="0"/>
              <w:textAlignment w:val="auto"/>
              <w:rPr>
                <w:rFonts w:ascii="Arial" w:eastAsia="MS Mincho" w:hAnsi="Arial" w:cs="Arial"/>
                <w:color w:val="000000" w:themeColor="text1"/>
                <w:sz w:val="16"/>
                <w:szCs w:val="16"/>
                <w:lang w:eastAsia="ja-JP"/>
              </w:rPr>
            </w:pPr>
            <w:r>
              <w:rPr>
                <w:rFonts w:ascii="Arial" w:eastAsia="MS Mincho" w:hAnsi="Arial" w:cs="Arial"/>
                <w:color w:val="000000" w:themeColor="text1"/>
                <w:sz w:val="16"/>
                <w:szCs w:val="16"/>
                <w:lang w:eastAsia="ja-JP"/>
              </w:rPr>
              <w:t>4a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17315" w:rsidRDefault="005738C3">
            <w:pPr>
              <w:keepNext/>
              <w:keepLines/>
              <w:overflowPunct w:val="0"/>
              <w:spacing w:after="0"/>
              <w:textAlignment w:val="auto"/>
              <w:rPr>
                <w:rFonts w:ascii="Arial" w:eastAsia="SimSun" w:hAnsi="Arial" w:cs="Arial"/>
                <w:b/>
                <w:color w:val="000000" w:themeColor="text1"/>
                <w:sz w:val="16"/>
                <w:szCs w:val="16"/>
                <w:lang w:val="en-US" w:eastAsia="zh-CN"/>
              </w:rPr>
            </w:pPr>
            <w:r>
              <w:rPr>
                <w:rFonts w:ascii="Arial" w:eastAsia="SimSun" w:hAnsi="Arial" w:cs="Arial"/>
                <w:b/>
                <w:color w:val="000000" w:themeColor="text1"/>
                <w:sz w:val="16"/>
                <w:szCs w:val="16"/>
                <w:lang w:val="en-US" w:eastAsia="zh-CN"/>
              </w:rPr>
              <w:t>MAC-CE activated DL/UL TCI states</w:t>
            </w:r>
          </w:p>
        </w:tc>
        <w:tc>
          <w:tcPr>
            <w:tcW w:w="5953" w:type="dxa"/>
            <w:tcBorders>
              <w:top w:val="single" w:sz="4" w:space="0" w:color="000000"/>
              <w:left w:val="single" w:sz="4" w:space="0" w:color="000000"/>
              <w:bottom w:val="single" w:sz="4" w:space="0" w:color="000000"/>
              <w:right w:val="single" w:sz="4" w:space="0" w:color="000000"/>
            </w:tcBorders>
            <w:shd w:val="clear" w:color="auto" w:fill="auto"/>
          </w:tcPr>
          <w:p w:rsidR="00E17315" w:rsidRDefault="005738C3">
            <w:pPr>
              <w:keepNext/>
              <w:overflowPunct w:val="0"/>
              <w:spacing w:after="0"/>
              <w:textAlignment w:val="auto"/>
              <w:rPr>
                <w:rFonts w:ascii="Arial" w:hAnsi="Arial" w:cs="Arial"/>
                <w:color w:val="000000" w:themeColor="text1"/>
                <w:sz w:val="16"/>
                <w:szCs w:val="16"/>
                <w:lang w:eastAsia="en-US"/>
              </w:rPr>
            </w:pPr>
            <w:r>
              <w:rPr>
                <w:rFonts w:ascii="Arial" w:hAnsi="Arial" w:cs="Arial"/>
                <w:color w:val="000000" w:themeColor="text1"/>
                <w:sz w:val="16"/>
                <w:szCs w:val="16"/>
                <w:lang w:eastAsia="en-US"/>
              </w:rPr>
              <w:t>1. Maximum number K1 of MAC-CE activated DL TCI states [per/across all] candidate cells [and serving cells] [in a band] before cell-switch command</w:t>
            </w:r>
          </w:p>
          <w:p w:rsidR="00E17315" w:rsidRDefault="005738C3">
            <w:pPr>
              <w:keepNext/>
              <w:overflowPunct w:val="0"/>
              <w:spacing w:after="0"/>
              <w:textAlignment w:val="auto"/>
              <w:rPr>
                <w:rFonts w:ascii="Arial" w:hAnsi="Arial" w:cs="Arial"/>
                <w:color w:val="000000" w:themeColor="text1"/>
                <w:sz w:val="16"/>
                <w:szCs w:val="16"/>
                <w:lang w:eastAsia="en-US"/>
              </w:rPr>
            </w:pPr>
            <w:r>
              <w:rPr>
                <w:rFonts w:ascii="Arial" w:hAnsi="Arial" w:cs="Arial"/>
                <w:color w:val="000000" w:themeColor="text1"/>
                <w:sz w:val="16"/>
                <w:szCs w:val="16"/>
                <w:lang w:eastAsia="en-US"/>
              </w:rPr>
              <w:t>2. Maximum number K2 of MAC-CE activated UL TCI states [per/across all] candidate cells [and serving cells] [in a band] before cell-switch command</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E17315" w:rsidRDefault="005738C3">
            <w:pPr>
              <w:keepNext/>
              <w:keepLines/>
              <w:overflowPunct w:val="0"/>
              <w:spacing w:after="0"/>
              <w:textAlignment w:val="auto"/>
              <w:rPr>
                <w:rFonts w:ascii="Arial" w:eastAsia="SimSun" w:hAnsi="Arial" w:cs="Arial"/>
                <w:color w:val="000000" w:themeColor="text1"/>
                <w:sz w:val="16"/>
                <w:szCs w:val="16"/>
                <w:lang w:val="en-US" w:eastAsia="zh-CN"/>
              </w:rPr>
            </w:pPr>
            <w:r>
              <w:rPr>
                <w:rFonts w:ascii="Arial" w:eastAsia="SimSun" w:hAnsi="Arial" w:cs="Arial"/>
                <w:color w:val="000000" w:themeColor="text1"/>
                <w:sz w:val="16"/>
                <w:szCs w:val="16"/>
                <w:lang w:val="en-US" w:eastAsia="zh-CN"/>
              </w:rPr>
              <w:t>UE does not support MAC-CE activated DL/UL TCI states</w:t>
            </w:r>
          </w:p>
        </w:tc>
      </w:tr>
      <w:tr w:rsidR="00E17315">
        <w:trPr>
          <w:trHeight w:val="20"/>
        </w:trPr>
        <w:tc>
          <w:tcPr>
            <w:tcW w:w="279" w:type="dxa"/>
            <w:tcBorders>
              <w:top w:val="single" w:sz="4" w:space="0" w:color="000000"/>
              <w:left w:val="single" w:sz="4" w:space="0" w:color="000000"/>
              <w:bottom w:val="single" w:sz="4" w:space="0" w:color="000000"/>
              <w:right w:val="single" w:sz="4" w:space="0" w:color="000000"/>
            </w:tcBorders>
            <w:shd w:val="clear" w:color="auto" w:fill="auto"/>
          </w:tcPr>
          <w:p w:rsidR="00E17315" w:rsidRDefault="005738C3">
            <w:pPr>
              <w:keepNext/>
              <w:keepLines/>
              <w:overflowPunct w:val="0"/>
              <w:spacing w:after="0"/>
              <w:textAlignment w:val="auto"/>
              <w:rPr>
                <w:rFonts w:ascii="Arial" w:eastAsia="MS Mincho" w:hAnsi="Arial" w:cs="Arial"/>
                <w:color w:val="000000" w:themeColor="text1"/>
                <w:sz w:val="16"/>
                <w:szCs w:val="16"/>
                <w:lang w:eastAsia="ja-JP"/>
              </w:rPr>
            </w:pPr>
            <w:r>
              <w:rPr>
                <w:rFonts w:ascii="Arial" w:eastAsia="MS Mincho" w:hAnsi="Arial" w:cs="Arial"/>
                <w:color w:val="000000" w:themeColor="text1"/>
                <w:sz w:val="16"/>
                <w:szCs w:val="16"/>
                <w:lang w:eastAsia="ja-JP"/>
              </w:rPr>
              <w:lastRenderedPageBreak/>
              <w:t>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17315" w:rsidRDefault="005738C3">
            <w:pPr>
              <w:keepNext/>
              <w:keepLines/>
              <w:overflowPunct w:val="0"/>
              <w:spacing w:after="0"/>
              <w:textAlignment w:val="auto"/>
              <w:rPr>
                <w:rFonts w:ascii="Arial" w:eastAsia="SimSun" w:hAnsi="Arial" w:cs="Arial"/>
                <w:b/>
                <w:color w:val="000000" w:themeColor="text1"/>
                <w:sz w:val="16"/>
                <w:szCs w:val="16"/>
                <w:lang w:val="en-US" w:eastAsia="zh-CN"/>
              </w:rPr>
            </w:pPr>
            <w:r>
              <w:rPr>
                <w:rFonts w:ascii="Arial" w:eastAsia="SimSun" w:hAnsi="Arial" w:cs="Arial"/>
                <w:b/>
                <w:color w:val="000000" w:themeColor="text1"/>
                <w:sz w:val="16"/>
                <w:szCs w:val="16"/>
                <w:lang w:eastAsia="zh-CN"/>
              </w:rPr>
              <w:t>RACH-based early TA acquisition</w:t>
            </w:r>
          </w:p>
        </w:tc>
        <w:tc>
          <w:tcPr>
            <w:tcW w:w="5953" w:type="dxa"/>
            <w:tcBorders>
              <w:top w:val="single" w:sz="4" w:space="0" w:color="000000"/>
              <w:left w:val="single" w:sz="4" w:space="0" w:color="000000"/>
              <w:bottom w:val="single" w:sz="4" w:space="0" w:color="000000"/>
              <w:right w:val="single" w:sz="4" w:space="0" w:color="000000"/>
            </w:tcBorders>
            <w:shd w:val="clear" w:color="auto" w:fill="auto"/>
          </w:tcPr>
          <w:p w:rsidR="00E17315" w:rsidRDefault="005738C3">
            <w:pPr>
              <w:keepNext/>
              <w:overflowPunct w:val="0"/>
              <w:spacing w:after="0"/>
              <w:textAlignment w:val="auto"/>
              <w:rPr>
                <w:rFonts w:ascii="Arial" w:eastAsia="MS PGothic" w:hAnsi="Arial" w:cs="Arial"/>
                <w:color w:val="000000" w:themeColor="text1"/>
                <w:sz w:val="16"/>
                <w:szCs w:val="16"/>
                <w:lang w:val="en-US" w:eastAsia="zh-CN"/>
              </w:rPr>
            </w:pPr>
            <w:r>
              <w:rPr>
                <w:rFonts w:ascii="Arial" w:eastAsia="MS PGothic" w:hAnsi="Arial" w:cs="Arial"/>
                <w:color w:val="000000" w:themeColor="text1"/>
                <w:sz w:val="16"/>
                <w:szCs w:val="16"/>
                <w:lang w:val="en-US" w:eastAsia="zh-CN"/>
              </w:rPr>
              <w:t>1. TA acquisition of candidate cell(s) based on PDCCH ordered CFRA procedure before receiving cell switch command MAC-CE [for serving and non-serving cell]</w:t>
            </w:r>
          </w:p>
          <w:p w:rsidR="00E17315" w:rsidRDefault="005738C3">
            <w:pPr>
              <w:keepNext/>
              <w:overflowPunct w:val="0"/>
              <w:spacing w:after="0"/>
              <w:textAlignment w:val="auto"/>
              <w:rPr>
                <w:rFonts w:ascii="Arial" w:eastAsia="MS PGothic" w:hAnsi="Arial" w:cs="Arial"/>
                <w:color w:val="000000" w:themeColor="text1"/>
                <w:sz w:val="16"/>
                <w:szCs w:val="16"/>
                <w:lang w:eastAsia="en-US"/>
              </w:rPr>
            </w:pPr>
            <w:r>
              <w:rPr>
                <w:rFonts w:ascii="Arial" w:eastAsia="MS PGothic" w:hAnsi="Arial" w:cs="Arial"/>
                <w:color w:val="000000" w:themeColor="text1"/>
                <w:sz w:val="16"/>
                <w:szCs w:val="16"/>
                <w:lang w:eastAsia="en-US"/>
              </w:rPr>
              <w:t>2. Power ramping for PRACH retransmission based on PDCCH order indication</w:t>
            </w:r>
          </w:p>
          <w:p w:rsidR="00E17315" w:rsidRDefault="005738C3">
            <w:pPr>
              <w:keepNext/>
              <w:overflowPunct w:val="0"/>
              <w:spacing w:after="0"/>
              <w:textAlignment w:val="auto"/>
              <w:rPr>
                <w:rFonts w:ascii="Arial" w:hAnsi="Arial" w:cs="Arial"/>
                <w:color w:val="000000" w:themeColor="text1"/>
                <w:sz w:val="16"/>
                <w:szCs w:val="16"/>
                <w:lang w:eastAsia="en-US"/>
              </w:rPr>
            </w:pPr>
            <w:r>
              <w:rPr>
                <w:rFonts w:ascii="Arial" w:hAnsi="Arial" w:cs="Arial"/>
                <w:color w:val="000000" w:themeColor="text1"/>
                <w:sz w:val="16"/>
                <w:szCs w:val="16"/>
                <w:lang w:eastAsia="en-US"/>
              </w:rPr>
              <w:t xml:space="preserve">[3. Handling the overlap between UL transmission on serving cell and PRACH on intra- or inter-frequency candidate cell(s)]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E17315" w:rsidRDefault="005738C3">
            <w:pPr>
              <w:keepNext/>
              <w:keepLines/>
              <w:overflowPunct w:val="0"/>
              <w:spacing w:after="0"/>
              <w:textAlignment w:val="auto"/>
              <w:rPr>
                <w:rFonts w:ascii="Arial" w:eastAsia="SimSun" w:hAnsi="Arial" w:cs="Arial"/>
                <w:color w:val="000000" w:themeColor="text1"/>
                <w:sz w:val="16"/>
                <w:szCs w:val="16"/>
                <w:lang w:val="en-US" w:eastAsia="zh-CN"/>
              </w:rPr>
            </w:pPr>
            <w:r>
              <w:rPr>
                <w:rFonts w:ascii="Arial" w:eastAsia="SimSun" w:hAnsi="Arial" w:cs="Arial"/>
                <w:color w:val="000000" w:themeColor="text1"/>
                <w:sz w:val="16"/>
                <w:szCs w:val="16"/>
                <w:lang w:eastAsia="zh-CN"/>
              </w:rPr>
              <w:t>FFS</w:t>
            </w:r>
          </w:p>
        </w:tc>
      </w:tr>
      <w:tr w:rsidR="00E17315">
        <w:trPr>
          <w:trHeight w:val="20"/>
        </w:trPr>
        <w:tc>
          <w:tcPr>
            <w:tcW w:w="279" w:type="dxa"/>
            <w:tcBorders>
              <w:top w:val="single" w:sz="4" w:space="0" w:color="000000"/>
              <w:left w:val="single" w:sz="4" w:space="0" w:color="000000"/>
              <w:bottom w:val="single" w:sz="4" w:space="0" w:color="000000"/>
              <w:right w:val="single" w:sz="4" w:space="0" w:color="000000"/>
            </w:tcBorders>
            <w:shd w:val="clear" w:color="auto" w:fill="auto"/>
          </w:tcPr>
          <w:p w:rsidR="00E17315" w:rsidRDefault="005738C3">
            <w:pPr>
              <w:keepNext/>
              <w:keepLines/>
              <w:overflowPunct w:val="0"/>
              <w:spacing w:after="0"/>
              <w:textAlignment w:val="auto"/>
              <w:rPr>
                <w:rFonts w:ascii="Arial" w:eastAsia="MS Mincho" w:hAnsi="Arial" w:cs="Arial"/>
                <w:color w:val="000000" w:themeColor="text1"/>
                <w:sz w:val="16"/>
                <w:szCs w:val="16"/>
                <w:lang w:eastAsia="ja-JP"/>
              </w:rPr>
            </w:pPr>
            <w:r>
              <w:rPr>
                <w:rFonts w:ascii="Arial" w:eastAsia="MS Mincho" w:hAnsi="Arial" w:cs="Arial"/>
                <w:color w:val="000000" w:themeColor="text1"/>
                <w:sz w:val="16"/>
                <w:szCs w:val="16"/>
                <w:lang w:eastAsia="ja-JP"/>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17315" w:rsidRDefault="005738C3">
            <w:pPr>
              <w:keepNext/>
              <w:keepLines/>
              <w:overflowPunct w:val="0"/>
              <w:spacing w:after="0"/>
              <w:textAlignment w:val="auto"/>
              <w:rPr>
                <w:rFonts w:ascii="Arial" w:eastAsia="SimSun" w:hAnsi="Arial" w:cs="Arial"/>
                <w:b/>
                <w:color w:val="000000" w:themeColor="text1"/>
                <w:sz w:val="16"/>
                <w:szCs w:val="16"/>
                <w:lang w:eastAsia="zh-CN"/>
              </w:rPr>
            </w:pPr>
            <w:r>
              <w:rPr>
                <w:rFonts w:ascii="Arial" w:hAnsi="Arial" w:cs="Arial"/>
                <w:b/>
                <w:color w:val="000000" w:themeColor="text1"/>
                <w:sz w:val="16"/>
                <w:szCs w:val="16"/>
                <w:lang w:eastAsia="x-none"/>
              </w:rPr>
              <w:t xml:space="preserve">UE-based TA measurement </w:t>
            </w:r>
          </w:p>
        </w:tc>
        <w:tc>
          <w:tcPr>
            <w:tcW w:w="5953" w:type="dxa"/>
            <w:tcBorders>
              <w:top w:val="single" w:sz="4" w:space="0" w:color="000000"/>
              <w:left w:val="single" w:sz="4" w:space="0" w:color="000000"/>
              <w:bottom w:val="single" w:sz="4" w:space="0" w:color="000000"/>
              <w:right w:val="single" w:sz="4" w:space="0" w:color="000000"/>
            </w:tcBorders>
            <w:shd w:val="clear" w:color="auto" w:fill="auto"/>
          </w:tcPr>
          <w:p w:rsidR="00E17315" w:rsidRDefault="005738C3">
            <w:pPr>
              <w:keepNext/>
              <w:overflowPunct w:val="0"/>
              <w:spacing w:after="0"/>
              <w:textAlignment w:val="auto"/>
              <w:rPr>
                <w:rFonts w:ascii="Arial" w:hAnsi="Arial" w:cs="Arial"/>
                <w:color w:val="000000" w:themeColor="text1"/>
                <w:sz w:val="16"/>
                <w:szCs w:val="16"/>
                <w:lang w:eastAsia="x-none"/>
              </w:rPr>
            </w:pPr>
            <w:r>
              <w:rPr>
                <w:rFonts w:ascii="Arial" w:hAnsi="Arial" w:cs="Arial"/>
                <w:color w:val="000000" w:themeColor="text1"/>
                <w:sz w:val="16"/>
                <w:szCs w:val="16"/>
                <w:lang w:eastAsia="x-none"/>
              </w:rPr>
              <w:t>1. Support of UE-based TA measurement</w:t>
            </w:r>
          </w:p>
          <w:p w:rsidR="00E17315" w:rsidRDefault="005738C3">
            <w:pPr>
              <w:keepNext/>
              <w:overflowPunct w:val="0"/>
              <w:spacing w:after="0"/>
              <w:textAlignment w:val="auto"/>
              <w:rPr>
                <w:rFonts w:ascii="Arial" w:eastAsia="MS PGothic" w:hAnsi="Arial" w:cs="Arial"/>
                <w:color w:val="000000" w:themeColor="text1"/>
                <w:sz w:val="16"/>
                <w:szCs w:val="16"/>
                <w:lang w:val="en-US" w:eastAsia="zh-CN"/>
              </w:rPr>
            </w:pPr>
            <w:r>
              <w:rPr>
                <w:rFonts w:ascii="Arial" w:hAnsi="Arial" w:cs="Arial"/>
                <w:color w:val="000000" w:themeColor="text1"/>
                <w:sz w:val="16"/>
                <w:szCs w:val="16"/>
                <w:lang w:eastAsia="x-none"/>
              </w:rPr>
              <w:t>2. Maximum number of candidate cells that the UE maintains the TA for</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E17315" w:rsidRDefault="005738C3">
            <w:pPr>
              <w:keepNext/>
              <w:keepLines/>
              <w:overflowPunct w:val="0"/>
              <w:spacing w:after="0"/>
              <w:textAlignment w:val="auto"/>
              <w:rPr>
                <w:rFonts w:ascii="Arial" w:eastAsia="SimSun" w:hAnsi="Arial" w:cs="Arial"/>
                <w:color w:val="000000" w:themeColor="text1"/>
                <w:sz w:val="16"/>
                <w:szCs w:val="16"/>
                <w:lang w:eastAsia="zh-CN"/>
              </w:rPr>
            </w:pPr>
            <w:r>
              <w:rPr>
                <w:rFonts w:ascii="Arial" w:hAnsi="Arial" w:cs="Arial"/>
                <w:color w:val="000000" w:themeColor="text1"/>
                <w:sz w:val="16"/>
                <w:szCs w:val="16"/>
                <w:lang w:eastAsia="x-none"/>
              </w:rPr>
              <w:t xml:space="preserve">UE-based TA measurement is not supported </w:t>
            </w:r>
          </w:p>
        </w:tc>
      </w:tr>
      <w:tr w:rsidR="00E17315">
        <w:trPr>
          <w:trHeight w:val="20"/>
        </w:trPr>
        <w:tc>
          <w:tcPr>
            <w:tcW w:w="279" w:type="dxa"/>
            <w:tcBorders>
              <w:top w:val="single" w:sz="4" w:space="0" w:color="000000"/>
              <w:left w:val="single" w:sz="4" w:space="0" w:color="000000"/>
              <w:bottom w:val="single" w:sz="4" w:space="0" w:color="000000"/>
              <w:right w:val="single" w:sz="4" w:space="0" w:color="000000"/>
            </w:tcBorders>
            <w:shd w:val="clear" w:color="auto" w:fill="auto"/>
          </w:tcPr>
          <w:p w:rsidR="00E17315" w:rsidRDefault="005738C3">
            <w:pPr>
              <w:keepNext/>
              <w:keepLines/>
              <w:overflowPunct w:val="0"/>
              <w:spacing w:after="0"/>
              <w:textAlignment w:val="auto"/>
              <w:rPr>
                <w:rFonts w:ascii="Arial" w:eastAsia="MS Mincho" w:hAnsi="Arial" w:cs="Arial"/>
                <w:color w:val="000000" w:themeColor="text1"/>
                <w:sz w:val="16"/>
                <w:szCs w:val="16"/>
                <w:lang w:eastAsia="ja-JP"/>
              </w:rPr>
            </w:pPr>
            <w:r>
              <w:rPr>
                <w:rFonts w:ascii="Arial" w:eastAsia="MS Mincho" w:hAnsi="Arial" w:cs="Arial"/>
                <w:color w:val="000000" w:themeColor="text1"/>
                <w:sz w:val="16"/>
                <w:szCs w:val="16"/>
                <w:lang w:eastAsia="ja-JP"/>
              </w:rPr>
              <w:t>7</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17315" w:rsidRDefault="005738C3">
            <w:pPr>
              <w:keepNext/>
              <w:keepLines/>
              <w:overflowPunct w:val="0"/>
              <w:spacing w:after="0"/>
              <w:textAlignment w:val="auto"/>
              <w:rPr>
                <w:rFonts w:ascii="Arial" w:hAnsi="Arial" w:cs="Arial"/>
                <w:b/>
                <w:color w:val="000000" w:themeColor="text1"/>
                <w:sz w:val="16"/>
                <w:szCs w:val="16"/>
                <w:lang w:eastAsia="x-none"/>
              </w:rPr>
            </w:pPr>
            <w:r>
              <w:rPr>
                <w:rFonts w:ascii="Arial" w:hAnsi="Arial" w:cs="Arial"/>
                <w:b/>
                <w:color w:val="000000" w:themeColor="text1"/>
                <w:sz w:val="16"/>
                <w:szCs w:val="16"/>
                <w:lang w:eastAsia="x-none"/>
              </w:rPr>
              <w:t>TA indication in cell switch command with and without RACH</w:t>
            </w:r>
          </w:p>
        </w:tc>
        <w:tc>
          <w:tcPr>
            <w:tcW w:w="5953" w:type="dxa"/>
            <w:tcBorders>
              <w:top w:val="single" w:sz="4" w:space="0" w:color="000000"/>
              <w:left w:val="single" w:sz="4" w:space="0" w:color="000000"/>
              <w:bottom w:val="single" w:sz="4" w:space="0" w:color="000000"/>
              <w:right w:val="single" w:sz="4" w:space="0" w:color="000000"/>
            </w:tcBorders>
            <w:shd w:val="clear" w:color="auto" w:fill="auto"/>
          </w:tcPr>
          <w:p w:rsidR="00E17315" w:rsidRDefault="005738C3">
            <w:pPr>
              <w:keepNext/>
              <w:overflowPunct w:val="0"/>
              <w:spacing w:after="0"/>
              <w:textAlignment w:val="auto"/>
              <w:rPr>
                <w:rFonts w:ascii="Arial" w:hAnsi="Arial" w:cs="Arial"/>
                <w:color w:val="000000" w:themeColor="text1"/>
                <w:sz w:val="16"/>
                <w:szCs w:val="16"/>
                <w:lang w:eastAsia="x-none"/>
              </w:rPr>
            </w:pPr>
            <w:r>
              <w:rPr>
                <w:rFonts w:ascii="Arial" w:hAnsi="Arial" w:cs="Arial"/>
                <w:color w:val="000000" w:themeColor="text1"/>
                <w:sz w:val="16"/>
                <w:szCs w:val="16"/>
                <w:lang w:eastAsia="x-none"/>
              </w:rPr>
              <w:t>Support of TA indication in cell switch command with and without RACH</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E17315" w:rsidRDefault="005738C3">
            <w:pPr>
              <w:keepNext/>
              <w:keepLines/>
              <w:overflowPunct w:val="0"/>
              <w:spacing w:after="0"/>
              <w:textAlignment w:val="auto"/>
              <w:rPr>
                <w:rFonts w:ascii="Arial" w:hAnsi="Arial" w:cs="Arial"/>
                <w:color w:val="000000" w:themeColor="text1"/>
                <w:sz w:val="16"/>
                <w:szCs w:val="16"/>
                <w:lang w:eastAsia="x-none"/>
              </w:rPr>
            </w:pPr>
            <w:r>
              <w:rPr>
                <w:rFonts w:ascii="Arial" w:hAnsi="Arial" w:cs="Arial"/>
                <w:color w:val="000000" w:themeColor="text1"/>
                <w:sz w:val="16"/>
                <w:szCs w:val="16"/>
                <w:lang w:eastAsia="x-none"/>
              </w:rPr>
              <w:t xml:space="preserve">TA indication in cell switch command with and without RACH is not supported </w:t>
            </w:r>
          </w:p>
        </w:tc>
      </w:tr>
    </w:tbl>
    <w:p w:rsidR="00E17315" w:rsidRDefault="00E17315">
      <w:pPr>
        <w:rPr>
          <w:rFonts w:eastAsiaTheme="minorEastAsia"/>
          <w:lang w:eastAsia="zh-CN"/>
        </w:rPr>
      </w:pPr>
    </w:p>
    <w:p w:rsidR="00E17315" w:rsidRDefault="005738C3">
      <w:pPr>
        <w:rPr>
          <w:rFonts w:eastAsiaTheme="minorEastAsia"/>
          <w:lang w:eastAsia="zh-CN"/>
        </w:rPr>
      </w:pPr>
      <w:r>
        <w:rPr>
          <w:rFonts w:eastAsiaTheme="minorEastAsia"/>
          <w:lang w:eastAsia="zh-CN"/>
        </w:rPr>
        <w:t>LTM is not possible without pre-configuration of LTM candidate cells and execution of cell switch upon reception of the LTM cell switch MAC CE. In addition, to make it possible to trigger cell switch on the network side, it is necessary that the UE supports L1 measurement reports as defined by RAN1 in FG 45-1 or 45-1a.</w:t>
      </w:r>
    </w:p>
    <w:p w:rsidR="00E17315" w:rsidRDefault="005738C3">
      <w:pPr>
        <w:rPr>
          <w:rFonts w:eastAsiaTheme="minorEastAsia"/>
          <w:b/>
          <w:lang w:eastAsia="zh-CN"/>
        </w:rPr>
      </w:pPr>
      <w:r>
        <w:rPr>
          <w:rFonts w:eastAsiaTheme="minorEastAsia"/>
          <w:b/>
          <w:lang w:eastAsia="zh-CN"/>
        </w:rPr>
        <w:t>Proposal 1: From RAN2 perspective, the UE capability to indicate the support of LTM feature includes the following components:</w:t>
      </w:r>
    </w:p>
    <w:p w:rsidR="00E17315" w:rsidRDefault="005738C3">
      <w:pPr>
        <w:rPr>
          <w:rFonts w:eastAsiaTheme="minorEastAsia"/>
          <w:b/>
          <w:lang w:eastAsia="zh-CN"/>
        </w:rPr>
      </w:pPr>
      <w:r>
        <w:rPr>
          <w:rFonts w:eastAsiaTheme="minorEastAsia"/>
          <w:b/>
          <w:lang w:eastAsia="zh-CN"/>
        </w:rPr>
        <w:t>-</w:t>
      </w:r>
      <w:r>
        <w:rPr>
          <w:rFonts w:eastAsiaTheme="minorEastAsia"/>
          <w:b/>
          <w:lang w:eastAsia="zh-CN"/>
        </w:rPr>
        <w:tab/>
        <w:t>Support of LTM cell switch MAC CE;</w:t>
      </w:r>
    </w:p>
    <w:p w:rsidR="00E17315" w:rsidRDefault="005738C3">
      <w:pPr>
        <w:rPr>
          <w:rFonts w:eastAsiaTheme="minorEastAsia"/>
          <w:b/>
          <w:lang w:eastAsia="zh-CN"/>
        </w:rPr>
      </w:pPr>
      <w:r>
        <w:rPr>
          <w:rFonts w:eastAsiaTheme="minorEastAsia"/>
          <w:b/>
          <w:lang w:eastAsia="zh-CN"/>
        </w:rPr>
        <w:t>-</w:t>
      </w:r>
      <w:r>
        <w:rPr>
          <w:rFonts w:eastAsiaTheme="minorEastAsia"/>
          <w:b/>
          <w:lang w:eastAsia="zh-CN"/>
        </w:rPr>
        <w:tab/>
        <w:t>Support of pre-configuration of LTM candidate cells;</w:t>
      </w:r>
    </w:p>
    <w:p w:rsidR="00E17315" w:rsidRDefault="005738C3">
      <w:pPr>
        <w:rPr>
          <w:rFonts w:eastAsiaTheme="minorEastAsia"/>
          <w:b/>
          <w:lang w:eastAsia="zh-CN"/>
        </w:rPr>
      </w:pPr>
      <w:r>
        <w:rPr>
          <w:rFonts w:eastAsiaTheme="minorEastAsia"/>
          <w:b/>
          <w:lang w:eastAsia="zh-CN"/>
        </w:rPr>
        <w:t>Proposal 2: At least one of the two feature groups 45-1 "Intra-frequency L1 measurement and reports for LTM" and 45-1a "Inter-frequency L1 measurement and reports for LTM" is required to support LTM.</w:t>
      </w:r>
    </w:p>
    <w:p w:rsidR="00E17315" w:rsidRDefault="005738C3">
      <w:pPr>
        <w:rPr>
          <w:rFonts w:eastAsiaTheme="minorEastAsia"/>
          <w:b/>
          <w:i/>
          <w:u w:val="single"/>
          <w:lang w:eastAsia="zh-CN"/>
        </w:rPr>
      </w:pPr>
      <w:r>
        <w:rPr>
          <w:rFonts w:eastAsiaTheme="minorEastAsia"/>
          <w:b/>
          <w:i/>
          <w:u w:val="single"/>
          <w:lang w:eastAsia="zh-CN"/>
        </w:rPr>
        <w:t>RRC handling</w:t>
      </w:r>
    </w:p>
    <w:p w:rsidR="00E17315" w:rsidRDefault="005738C3">
      <w:pPr>
        <w:rPr>
          <w:rFonts w:eastAsiaTheme="minorEastAsia"/>
          <w:lang w:eastAsia="zh-CN"/>
        </w:rPr>
      </w:pPr>
      <w:r>
        <w:rPr>
          <w:rFonts w:eastAsiaTheme="minorEastAsia"/>
          <w:lang w:eastAsia="zh-CN"/>
        </w:rPr>
        <w:t xml:space="preserve">If the UE is provided with an LTM reference configuration, to execute LTM upon reception of an LTM cell switch MAC CE, the UE needs to consider the reference configuration to be the current UE configuration and apply the delta configuration of the indicated target cell based on the reference configuration. </w:t>
      </w:r>
    </w:p>
    <w:p w:rsidR="00E17315" w:rsidRDefault="005738C3">
      <w:pPr>
        <w:rPr>
          <w:rFonts w:eastAsiaTheme="minorEastAsia"/>
          <w:lang w:eastAsia="zh-CN"/>
        </w:rPr>
      </w:pPr>
      <w:r>
        <w:rPr>
          <w:rFonts w:eastAsiaTheme="minorEastAsia"/>
          <w:lang w:eastAsia="zh-CN"/>
        </w:rPr>
        <w:t>Alternatively, the network can instead provide a complete configuration so that the UE can apply the candidate configuration of the target cell directly. Therefore, it is not absolutely necessary that the UE supports the reference configuration.</w:t>
      </w:r>
    </w:p>
    <w:p w:rsidR="00E17315" w:rsidRDefault="005738C3">
      <w:pPr>
        <w:rPr>
          <w:rFonts w:eastAsiaTheme="minorEastAsia"/>
          <w:lang w:eastAsia="zh-CN"/>
        </w:rPr>
      </w:pPr>
      <w:r>
        <w:rPr>
          <w:rFonts w:eastAsiaTheme="minorEastAsia"/>
          <w:lang w:eastAsia="zh-CN"/>
        </w:rPr>
        <w:t>In the current running CR, the UE applies a new “LTM cell switch execution” procedure in which the UE first deletes a part of the UE configuration:</w:t>
      </w:r>
    </w:p>
    <w:p w:rsidR="00E17315" w:rsidRDefault="005D0EB1">
      <w:pPr>
        <w:rPr>
          <w:rFonts w:eastAsiaTheme="minorEastAsia"/>
          <w:lang w:eastAsia="zh-CN"/>
        </w:rPr>
      </w:pPr>
      <w:r>
        <w:rPr>
          <w:noProof/>
        </w:rPr>
        <w:lastRenderedPageBreak/>
        <mc:AlternateContent>
          <mc:Choice Requires="wps">
            <w:drawing>
              <wp:inline distT="0" distB="0" distL="0" distR="0">
                <wp:extent cx="6120130" cy="5673725"/>
                <wp:effectExtent l="5715" t="5080" r="8255" b="7620"/>
                <wp:docPr id="1" name="Cadr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5673725"/>
                        </a:xfrm>
                        <a:prstGeom prst="rect">
                          <a:avLst/>
                        </a:prstGeom>
                        <a:solidFill>
                          <a:srgbClr val="FFFFFF"/>
                        </a:solidFill>
                        <a:ln w="9525">
                          <a:solidFill>
                            <a:srgbClr val="000000"/>
                          </a:solidFill>
                          <a:miter lim="800000"/>
                          <a:headEnd/>
                          <a:tailEnd/>
                        </a:ln>
                      </wps:spPr>
                      <wps:txbx>
                        <w:txbxContent>
                          <w:p w:rsidR="0007775D" w:rsidRDefault="0007775D" w:rsidP="0007775D">
                            <w:r>
                              <w:t>Upon the indication by lower layers that an LTM cell switch procedure is triggered, or upon performing LTM cell switch following cell selection performed while timer T311 was running, as specified in 5.3.7.3, the UE shall:</w:t>
                            </w:r>
                          </w:p>
                          <w:p w:rsidR="0007775D" w:rsidRDefault="0007775D" w:rsidP="0007775D">
                            <w:pPr>
                              <w:pStyle w:val="B1"/>
                            </w:pPr>
                            <w:r>
                              <w:t xml:space="preserve">1&gt; release/clear all current dedicated radio configuration </w:t>
                            </w:r>
                            <w:r>
                              <w:rPr>
                                <w:shd w:val="clear" w:color="auto" w:fill="FFFF00"/>
                              </w:rPr>
                              <w:t>associated with the cell group for which the LTM cell switch procedure is triggered</w:t>
                            </w:r>
                            <w:r>
                              <w:t xml:space="preserve"> </w:t>
                            </w:r>
                            <w:r>
                              <w:rPr>
                                <w:shd w:val="clear" w:color="auto" w:fill="BBE33D"/>
                              </w:rPr>
                              <w:t>except for the following</w:t>
                            </w:r>
                            <w:r>
                              <w:t>:</w:t>
                            </w:r>
                          </w:p>
                          <w:p w:rsidR="0007775D" w:rsidRDefault="0007775D" w:rsidP="0007775D">
                            <w:pPr>
                              <w:pStyle w:val="B2"/>
                            </w:pPr>
                            <w:r>
                              <w:t>2&gt;</w:t>
                            </w:r>
                            <w:r>
                              <w:tab/>
                              <w:t>if the LTM cell switch is triggered on the MCG:</w:t>
                            </w:r>
                          </w:p>
                          <w:p w:rsidR="0007775D" w:rsidRDefault="0007775D" w:rsidP="0007775D">
                            <w:pPr>
                              <w:pStyle w:val="B3"/>
                            </w:pPr>
                            <w:r>
                              <w:t>-</w:t>
                            </w:r>
                            <w:r>
                              <w:tab/>
                              <w:t>the MCG C-RNTI;</w:t>
                            </w:r>
                          </w:p>
                          <w:p w:rsidR="0007775D" w:rsidRDefault="0007775D" w:rsidP="0007775D">
                            <w:pPr>
                              <w:pStyle w:val="B3"/>
                            </w:pPr>
                            <w:r>
                              <w:t>-</w:t>
                            </w:r>
                            <w:r>
                              <w:tab/>
                              <w:t xml:space="preserve">the AS security configurations </w:t>
                            </w:r>
                            <w:r>
                              <w:rPr>
                                <w:shd w:val="clear" w:color="auto" w:fill="FFFF00"/>
                              </w:rPr>
                              <w:t>associated with the master key</w:t>
                            </w:r>
                            <w:r>
                              <w:t>;</w:t>
                            </w:r>
                          </w:p>
                          <w:p w:rsidR="0007775D" w:rsidRDefault="0007775D" w:rsidP="0007775D">
                            <w:pPr>
                              <w:pStyle w:val="B3"/>
                            </w:pPr>
                            <w:r>
                              <w:t>-</w:t>
                            </w:r>
                            <w:r>
                              <w:tab/>
                            </w:r>
                            <w:r>
                              <w:rPr>
                                <w:shd w:val="clear" w:color="auto" w:fill="DEDCE6"/>
                              </w:rPr>
                              <w:t>for each SRB/DRB in current UE configuration which is using the master key</w:t>
                            </w:r>
                            <w:r>
                              <w:t>:</w:t>
                            </w:r>
                          </w:p>
                          <w:p w:rsidR="0007775D" w:rsidRDefault="0007775D" w:rsidP="0007775D">
                            <w:pPr>
                              <w:pStyle w:val="B4"/>
                            </w:pPr>
                            <w:r>
                              <w:t>-</w:t>
                            </w:r>
                            <w:r>
                              <w:tab/>
                              <w:t>keep the associated PDCP and SDAP entities, their state variables, buffers and timers;</w:t>
                            </w:r>
                          </w:p>
                          <w:p w:rsidR="0007775D" w:rsidRDefault="0007775D" w:rsidP="0007775D">
                            <w:pPr>
                              <w:pStyle w:val="B4"/>
                            </w:pPr>
                            <w:r>
                              <w:t>-</w:t>
                            </w:r>
                            <w:r>
                              <w:tab/>
                            </w:r>
                            <w:r>
                              <w:rPr>
                                <w:shd w:val="clear" w:color="auto" w:fill="DEDCE6"/>
                              </w:rPr>
                              <w:t xml:space="preserve">release all fields related to the SRB/DRB configuration except for </w:t>
                            </w:r>
                            <w:proofErr w:type="spellStart"/>
                            <w:r>
                              <w:rPr>
                                <w:i/>
                                <w:iCs/>
                                <w:shd w:val="clear" w:color="auto" w:fill="DEDCE6"/>
                              </w:rPr>
                              <w:t>srb</w:t>
                            </w:r>
                            <w:proofErr w:type="spellEnd"/>
                            <w:r>
                              <w:rPr>
                                <w:i/>
                                <w:iCs/>
                                <w:shd w:val="clear" w:color="auto" w:fill="DEDCE6"/>
                              </w:rPr>
                              <w:t>-Identity</w:t>
                            </w:r>
                            <w:r>
                              <w:rPr>
                                <w:shd w:val="clear" w:color="auto" w:fill="DEDCE6"/>
                              </w:rPr>
                              <w:t xml:space="preserve"> and </w:t>
                            </w:r>
                            <w:proofErr w:type="spellStart"/>
                            <w:r>
                              <w:rPr>
                                <w:i/>
                                <w:iCs/>
                                <w:shd w:val="clear" w:color="auto" w:fill="DEDCE6"/>
                              </w:rPr>
                              <w:t>drb</w:t>
                            </w:r>
                            <w:proofErr w:type="spellEnd"/>
                            <w:r>
                              <w:rPr>
                                <w:i/>
                                <w:iCs/>
                                <w:shd w:val="clear" w:color="auto" w:fill="DEDCE6"/>
                              </w:rPr>
                              <w:t>-Identity</w:t>
                            </w:r>
                            <w:r>
                              <w:t>;</w:t>
                            </w:r>
                          </w:p>
                          <w:p w:rsidR="0007775D" w:rsidRDefault="0007775D" w:rsidP="0007775D">
                            <w:pPr>
                              <w:pStyle w:val="B2"/>
                            </w:pPr>
                            <w:r>
                              <w:t>2&gt;</w:t>
                            </w:r>
                            <w:r>
                              <w:tab/>
                              <w:t>else, if the LTM cell switch is triggered on the SCG:</w:t>
                            </w:r>
                          </w:p>
                          <w:p w:rsidR="0007775D" w:rsidRDefault="0007775D" w:rsidP="0007775D">
                            <w:pPr>
                              <w:pStyle w:val="B3"/>
                              <w:rPr>
                                <w:shd w:val="clear" w:color="auto" w:fill="FF8000"/>
                              </w:rPr>
                            </w:pPr>
                            <w:r>
                              <w:rPr>
                                <w:shd w:val="clear" w:color="auto" w:fill="FF8000"/>
                              </w:rPr>
                              <w:t>-</w:t>
                            </w:r>
                            <w:r>
                              <w:rPr>
                                <w:shd w:val="clear" w:color="auto" w:fill="FF8000"/>
                              </w:rPr>
                              <w:tab/>
                              <w:t>the AS security configurations associated with the secondary key;</w:t>
                            </w:r>
                          </w:p>
                          <w:p w:rsidR="0007775D" w:rsidRDefault="0007775D" w:rsidP="0007775D">
                            <w:pPr>
                              <w:pStyle w:val="B3"/>
                            </w:pPr>
                            <w:r>
                              <w:t>-</w:t>
                            </w:r>
                            <w:r>
                              <w:tab/>
                              <w:t>for each SRB/DRB in current UE configuration which is using the secondary key:</w:t>
                            </w:r>
                          </w:p>
                          <w:p w:rsidR="0007775D" w:rsidRDefault="0007775D" w:rsidP="0007775D">
                            <w:pPr>
                              <w:pStyle w:val="B4"/>
                            </w:pPr>
                            <w:r>
                              <w:t>-</w:t>
                            </w:r>
                            <w:r>
                              <w:tab/>
                              <w:t>keep the associated PDCP and SDAP entities, their state variables, buffers and timers;</w:t>
                            </w:r>
                          </w:p>
                          <w:p w:rsidR="0007775D" w:rsidRDefault="0007775D" w:rsidP="0007775D">
                            <w:pPr>
                              <w:pStyle w:val="B4"/>
                            </w:pPr>
                            <w:r>
                              <w:t>-</w:t>
                            </w:r>
                            <w:r>
                              <w:tab/>
                              <w:t xml:space="preserve">release all fields related to the SRB/DRB configuration except for </w:t>
                            </w:r>
                            <w:proofErr w:type="spellStart"/>
                            <w:r>
                              <w:rPr>
                                <w:i/>
                                <w:iCs/>
                              </w:rPr>
                              <w:t>srb</w:t>
                            </w:r>
                            <w:proofErr w:type="spellEnd"/>
                            <w:r>
                              <w:rPr>
                                <w:i/>
                                <w:iCs/>
                              </w:rPr>
                              <w:t>-Identity</w:t>
                            </w:r>
                            <w:r>
                              <w:t xml:space="preserve"> and </w:t>
                            </w:r>
                            <w:proofErr w:type="spellStart"/>
                            <w:r>
                              <w:rPr>
                                <w:i/>
                                <w:iCs/>
                              </w:rPr>
                              <w:t>drb</w:t>
                            </w:r>
                            <w:proofErr w:type="spellEnd"/>
                            <w:r>
                              <w:rPr>
                                <w:i/>
                                <w:iCs/>
                              </w:rPr>
                              <w:t>-Identity</w:t>
                            </w:r>
                            <w:r>
                              <w:t>;</w:t>
                            </w:r>
                          </w:p>
                          <w:p w:rsidR="0007775D" w:rsidRDefault="0007775D" w:rsidP="0007775D">
                            <w:pPr>
                              <w:pStyle w:val="B2"/>
                            </w:pPr>
                            <w:r>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w:t>
                            </w:r>
                            <w:proofErr w:type="gramStart"/>
                            <w:r>
                              <w:t>timers;-</w:t>
                            </w:r>
                            <w:proofErr w:type="gramEnd"/>
                            <w:r>
                              <w:tab/>
                              <w:t xml:space="preserve">the UE variables </w:t>
                            </w:r>
                            <w:proofErr w:type="spellStart"/>
                            <w:r>
                              <w:rPr>
                                <w:i/>
                                <w:iCs/>
                              </w:rPr>
                              <w:t>VarLTM</w:t>
                            </w:r>
                            <w:proofErr w:type="spellEnd"/>
                            <w:r>
                              <w:rPr>
                                <w:i/>
                                <w:iCs/>
                              </w:rPr>
                              <w:t>-Config,</w:t>
                            </w:r>
                            <w:r>
                              <w:t xml:space="preserve"> </w:t>
                            </w:r>
                            <w:proofErr w:type="spellStart"/>
                            <w:r>
                              <w:rPr>
                                <w:i/>
                              </w:rPr>
                              <w:t>VarLTM-ServingCellNoResetID</w:t>
                            </w:r>
                            <w:proofErr w:type="spellEnd"/>
                            <w:r>
                              <w:rPr>
                                <w:iCs/>
                              </w:rPr>
                              <w:t xml:space="preserve">, and </w:t>
                            </w:r>
                            <w:proofErr w:type="spellStart"/>
                            <w:r>
                              <w:rPr>
                                <w:i/>
                              </w:rPr>
                              <w:t>VarLTM</w:t>
                            </w:r>
                            <w:proofErr w:type="spellEnd"/>
                            <w:r>
                              <w:rPr>
                                <w:i/>
                              </w:rPr>
                              <w:t>-</w:t>
                            </w:r>
                            <w:proofErr w:type="spellStart"/>
                            <w:r>
                              <w:rPr>
                                <w:i/>
                              </w:rPr>
                              <w:t>ServingCellUE</w:t>
                            </w:r>
                            <w:proofErr w:type="spellEnd"/>
                            <w:r>
                              <w:rPr>
                                <w:i/>
                              </w:rPr>
                              <w:t>-</w:t>
                            </w:r>
                            <w:proofErr w:type="spellStart"/>
                            <w:r>
                              <w:rPr>
                                <w:i/>
                              </w:rPr>
                              <w:t>MeasuredTA</w:t>
                            </w:r>
                            <w:proofErr w:type="spellEnd"/>
                            <w:r>
                              <w:rPr>
                                <w:i/>
                              </w:rPr>
                              <w:t>-ID</w:t>
                            </w:r>
                            <w:r>
                              <w:t>.</w:t>
                            </w:r>
                          </w:p>
                          <w:p w:rsidR="0007775D" w:rsidRDefault="0007775D" w:rsidP="0007775D">
                            <w:pPr>
                              <w:pStyle w:val="NO"/>
                              <w:rPr>
                                <w:rFonts w:hint="eastAsia"/>
                              </w:rPr>
                            </w:pPr>
                            <w:r>
                              <w:rPr>
                                <w:rFonts w:ascii="Times New Roman" w:hAnsi="Times New Roman"/>
                              </w:rPr>
                              <w:t>NOTE X: Upon an LTM cell switch, the UE shall release the radio bearer(s) and the associated logical channel(s) that are part of the current UE’s configuration but not part of the LTM candidate configuration either indicated by lower layers or for the selected cell in accordance with 5.3.7.3, or the LTM reference configuration.</w:t>
                            </w:r>
                          </w:p>
                          <w:p w:rsidR="0007775D" w:rsidRDefault="0007775D"/>
                        </w:txbxContent>
                      </wps:txbx>
                      <wps:bodyPr rot="0" vert="horz" wrap="square" lIns="53975" tIns="53975" rIns="53975" bIns="53975"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Cadre1" o:spid="_x0000_s1026" type="#_x0000_t202" style="width:481.9pt;height:44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">
                <v:textbox inset="4.25pt,4.25pt,4.25pt,4.25pt">
                  <w:txbxContent>
                    <w:p w:rsidR="0007775D" w:rsidRDefault="0007775D" w:rsidP="0007775D">
                      <w:r>
                        <w:t>Upon the indication by lower layers that an LTM cell switch procedure is triggered, or upon performing LTM cell switch following cell selection performed while timer T311 was running, as specified in 5.3.7.3, the UE shall:</w:t>
                      </w:r>
                    </w:p>
                    <w:p w:rsidR="0007775D" w:rsidRDefault="0007775D" w:rsidP="0007775D">
                      <w:pPr>
                        <w:pStyle w:val="B1"/>
                      </w:pPr>
                      <w:r>
                        <w:t xml:space="preserve">1&gt; release/clear all current dedicated radio configuration </w:t>
                      </w:r>
                      <w:r>
                        <w:rPr>
                          <w:shd w:val="clear" w:color="auto" w:fill="FFFF00"/>
                        </w:rPr>
                        <w:t>associated with the cell group for which the LTM cell switch procedure is triggered</w:t>
                      </w:r>
                      <w:r>
                        <w:t xml:space="preserve"> </w:t>
                      </w:r>
                      <w:r>
                        <w:rPr>
                          <w:shd w:val="clear" w:color="auto" w:fill="BBE33D"/>
                        </w:rPr>
                        <w:t>except for the following</w:t>
                      </w:r>
                      <w:r>
                        <w:t>:</w:t>
                      </w:r>
                    </w:p>
                    <w:p w:rsidR="0007775D" w:rsidRDefault="0007775D" w:rsidP="0007775D">
                      <w:pPr>
                        <w:pStyle w:val="B2"/>
                      </w:pPr>
                      <w:r>
                        <w:t>2&gt;</w:t>
                      </w:r>
                      <w:r>
                        <w:tab/>
                        <w:t>if the LTM cell switch is triggered on the MCG:</w:t>
                      </w:r>
                    </w:p>
                    <w:p w:rsidR="0007775D" w:rsidRDefault="0007775D" w:rsidP="0007775D">
                      <w:pPr>
                        <w:pStyle w:val="B3"/>
                      </w:pPr>
                      <w:r>
                        <w:t>-</w:t>
                      </w:r>
                      <w:r>
                        <w:tab/>
                        <w:t>the MCG C-RNTI;</w:t>
                      </w:r>
                    </w:p>
                    <w:p w:rsidR="0007775D" w:rsidRDefault="0007775D" w:rsidP="0007775D">
                      <w:pPr>
                        <w:pStyle w:val="B3"/>
                      </w:pPr>
                      <w:r>
                        <w:t>-</w:t>
                      </w:r>
                      <w:r>
                        <w:tab/>
                        <w:t xml:space="preserve">the AS security configurations </w:t>
                      </w:r>
                      <w:r>
                        <w:rPr>
                          <w:shd w:val="clear" w:color="auto" w:fill="FFFF00"/>
                        </w:rPr>
                        <w:t>associated with the master key</w:t>
                      </w:r>
                      <w:r>
                        <w:t>;</w:t>
                      </w:r>
                    </w:p>
                    <w:p w:rsidR="0007775D" w:rsidRDefault="0007775D" w:rsidP="0007775D">
                      <w:pPr>
                        <w:pStyle w:val="B3"/>
                      </w:pPr>
                      <w:r>
                        <w:t>-</w:t>
                      </w:r>
                      <w:r>
                        <w:tab/>
                      </w:r>
                      <w:r>
                        <w:rPr>
                          <w:shd w:val="clear" w:color="auto" w:fill="DEDCE6"/>
                        </w:rPr>
                        <w:t>for each SRB/DRB in current UE configuration which is using the master key</w:t>
                      </w:r>
                      <w:r>
                        <w:t>:</w:t>
                      </w:r>
                    </w:p>
                    <w:p w:rsidR="0007775D" w:rsidRDefault="0007775D" w:rsidP="0007775D">
                      <w:pPr>
                        <w:pStyle w:val="B4"/>
                      </w:pPr>
                      <w:r>
                        <w:t>-</w:t>
                      </w:r>
                      <w:r>
                        <w:tab/>
                        <w:t>keep the associated PDCP and SDAP entities, their state variables, buffers and timers;</w:t>
                      </w:r>
                    </w:p>
                    <w:p w:rsidR="0007775D" w:rsidRDefault="0007775D" w:rsidP="0007775D">
                      <w:pPr>
                        <w:pStyle w:val="B4"/>
                      </w:pPr>
                      <w:r>
                        <w:t>-</w:t>
                      </w:r>
                      <w:r>
                        <w:tab/>
                      </w:r>
                      <w:r>
                        <w:rPr>
                          <w:shd w:val="clear" w:color="auto" w:fill="DEDCE6"/>
                        </w:rPr>
                        <w:t xml:space="preserve">release all fields related to the SRB/DRB configuration except for </w:t>
                      </w:r>
                      <w:proofErr w:type="spellStart"/>
                      <w:r>
                        <w:rPr>
                          <w:i/>
                          <w:iCs/>
                          <w:shd w:val="clear" w:color="auto" w:fill="DEDCE6"/>
                        </w:rPr>
                        <w:t>srb</w:t>
                      </w:r>
                      <w:proofErr w:type="spellEnd"/>
                      <w:r>
                        <w:rPr>
                          <w:i/>
                          <w:iCs/>
                          <w:shd w:val="clear" w:color="auto" w:fill="DEDCE6"/>
                        </w:rPr>
                        <w:t>-Identity</w:t>
                      </w:r>
                      <w:r>
                        <w:rPr>
                          <w:shd w:val="clear" w:color="auto" w:fill="DEDCE6"/>
                        </w:rPr>
                        <w:t xml:space="preserve"> and </w:t>
                      </w:r>
                      <w:proofErr w:type="spellStart"/>
                      <w:r>
                        <w:rPr>
                          <w:i/>
                          <w:iCs/>
                          <w:shd w:val="clear" w:color="auto" w:fill="DEDCE6"/>
                        </w:rPr>
                        <w:t>drb</w:t>
                      </w:r>
                      <w:proofErr w:type="spellEnd"/>
                      <w:r>
                        <w:rPr>
                          <w:i/>
                          <w:iCs/>
                          <w:shd w:val="clear" w:color="auto" w:fill="DEDCE6"/>
                        </w:rPr>
                        <w:t>-Identity</w:t>
                      </w:r>
                      <w:r>
                        <w:t>;</w:t>
                      </w:r>
                    </w:p>
                    <w:p w:rsidR="0007775D" w:rsidRDefault="0007775D" w:rsidP="0007775D">
                      <w:pPr>
                        <w:pStyle w:val="B2"/>
                      </w:pPr>
                      <w:r>
                        <w:t>2&gt;</w:t>
                      </w:r>
                      <w:r>
                        <w:tab/>
                        <w:t>else, if the LTM cell switch is triggered on the SCG:</w:t>
                      </w:r>
                    </w:p>
                    <w:p w:rsidR="0007775D" w:rsidRDefault="0007775D" w:rsidP="0007775D">
                      <w:pPr>
                        <w:pStyle w:val="B3"/>
                        <w:rPr>
                          <w:shd w:val="clear" w:color="auto" w:fill="FF8000"/>
                        </w:rPr>
                      </w:pPr>
                      <w:r>
                        <w:rPr>
                          <w:shd w:val="clear" w:color="auto" w:fill="FF8000"/>
                        </w:rPr>
                        <w:t>-</w:t>
                      </w:r>
                      <w:r>
                        <w:rPr>
                          <w:shd w:val="clear" w:color="auto" w:fill="FF8000"/>
                        </w:rPr>
                        <w:tab/>
                        <w:t>the AS security configurations associated with the secondary key;</w:t>
                      </w:r>
                    </w:p>
                    <w:p w:rsidR="0007775D" w:rsidRDefault="0007775D" w:rsidP="0007775D">
                      <w:pPr>
                        <w:pStyle w:val="B3"/>
                      </w:pPr>
                      <w:r>
                        <w:t>-</w:t>
                      </w:r>
                      <w:r>
                        <w:tab/>
                        <w:t>for each SRB/DRB in current UE configuration which is using the secondary key:</w:t>
                      </w:r>
                    </w:p>
                    <w:p w:rsidR="0007775D" w:rsidRDefault="0007775D" w:rsidP="0007775D">
                      <w:pPr>
                        <w:pStyle w:val="B4"/>
                      </w:pPr>
                      <w:r>
                        <w:t>-</w:t>
                      </w:r>
                      <w:r>
                        <w:tab/>
                        <w:t>keep the associated PDCP and SDAP entities, their state variables, buffers and timers;</w:t>
                      </w:r>
                    </w:p>
                    <w:p w:rsidR="0007775D" w:rsidRDefault="0007775D" w:rsidP="0007775D">
                      <w:pPr>
                        <w:pStyle w:val="B4"/>
                      </w:pPr>
                      <w:r>
                        <w:t>-</w:t>
                      </w:r>
                      <w:r>
                        <w:tab/>
                        <w:t xml:space="preserve">release all fields related to the SRB/DRB configuration except for </w:t>
                      </w:r>
                      <w:proofErr w:type="spellStart"/>
                      <w:r>
                        <w:rPr>
                          <w:i/>
                          <w:iCs/>
                        </w:rPr>
                        <w:t>srb</w:t>
                      </w:r>
                      <w:proofErr w:type="spellEnd"/>
                      <w:r>
                        <w:rPr>
                          <w:i/>
                          <w:iCs/>
                        </w:rPr>
                        <w:t>-Identity</w:t>
                      </w:r>
                      <w:r>
                        <w:t xml:space="preserve"> and </w:t>
                      </w:r>
                      <w:proofErr w:type="spellStart"/>
                      <w:r>
                        <w:rPr>
                          <w:i/>
                          <w:iCs/>
                        </w:rPr>
                        <w:t>drb</w:t>
                      </w:r>
                      <w:proofErr w:type="spellEnd"/>
                      <w:r>
                        <w:rPr>
                          <w:i/>
                          <w:iCs/>
                        </w:rPr>
                        <w:t>-Identity</w:t>
                      </w:r>
                      <w:r>
                        <w:t>;</w:t>
                      </w:r>
                    </w:p>
                    <w:p w:rsidR="0007775D" w:rsidRDefault="0007775D" w:rsidP="0007775D">
                      <w:pPr>
                        <w:pStyle w:val="B2"/>
                      </w:pPr>
                      <w:r>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w:t>
                      </w:r>
                      <w:proofErr w:type="gramStart"/>
                      <w:r>
                        <w:t>timers;-</w:t>
                      </w:r>
                      <w:proofErr w:type="gramEnd"/>
                      <w:r>
                        <w:tab/>
                        <w:t xml:space="preserve">the UE variables </w:t>
                      </w:r>
                      <w:proofErr w:type="spellStart"/>
                      <w:r>
                        <w:rPr>
                          <w:i/>
                          <w:iCs/>
                        </w:rPr>
                        <w:t>VarLTM</w:t>
                      </w:r>
                      <w:proofErr w:type="spellEnd"/>
                      <w:r>
                        <w:rPr>
                          <w:i/>
                          <w:iCs/>
                        </w:rPr>
                        <w:t>-Config,</w:t>
                      </w:r>
                      <w:r>
                        <w:t xml:space="preserve"> </w:t>
                      </w:r>
                      <w:proofErr w:type="spellStart"/>
                      <w:r>
                        <w:rPr>
                          <w:i/>
                        </w:rPr>
                        <w:t>VarLTM-ServingCellNoResetID</w:t>
                      </w:r>
                      <w:proofErr w:type="spellEnd"/>
                      <w:r>
                        <w:rPr>
                          <w:iCs/>
                        </w:rPr>
                        <w:t xml:space="preserve">, and </w:t>
                      </w:r>
                      <w:proofErr w:type="spellStart"/>
                      <w:r>
                        <w:rPr>
                          <w:i/>
                        </w:rPr>
                        <w:t>VarLTM</w:t>
                      </w:r>
                      <w:proofErr w:type="spellEnd"/>
                      <w:r>
                        <w:rPr>
                          <w:i/>
                        </w:rPr>
                        <w:t>-</w:t>
                      </w:r>
                      <w:proofErr w:type="spellStart"/>
                      <w:r>
                        <w:rPr>
                          <w:i/>
                        </w:rPr>
                        <w:t>ServingCellUE</w:t>
                      </w:r>
                      <w:proofErr w:type="spellEnd"/>
                      <w:r>
                        <w:rPr>
                          <w:i/>
                        </w:rPr>
                        <w:t>-</w:t>
                      </w:r>
                      <w:proofErr w:type="spellStart"/>
                      <w:r>
                        <w:rPr>
                          <w:i/>
                        </w:rPr>
                        <w:t>MeasuredTA</w:t>
                      </w:r>
                      <w:proofErr w:type="spellEnd"/>
                      <w:r>
                        <w:rPr>
                          <w:i/>
                        </w:rPr>
                        <w:t>-ID</w:t>
                      </w:r>
                      <w:r>
                        <w:t>.</w:t>
                      </w:r>
                    </w:p>
                    <w:p w:rsidR="0007775D" w:rsidRDefault="0007775D" w:rsidP="0007775D">
                      <w:pPr>
                        <w:pStyle w:val="NO"/>
                        <w:rPr>
                          <w:rFonts w:hint="eastAsia"/>
                        </w:rPr>
                      </w:pPr>
                      <w:r>
                        <w:rPr>
                          <w:rFonts w:ascii="Times New Roman" w:hAnsi="Times New Roman"/>
                        </w:rPr>
                        <w:t>NOTE X: Upon an LTM cell switch, the UE shall release the radio bearer(s) and the associated logical channel(s) that are part of the current UE’s configuration but not part of the LTM candidate configuration either indicated by lower layers or for the selected cell in accordance with 5.3.7.3, or the LTM reference configuration.</w:t>
                      </w:r>
                    </w:p>
                    <w:p w:rsidR="0007775D" w:rsidRDefault="0007775D"/>
                  </w:txbxContent>
                </v:textbox>
                <w10:anchorlock/>
              </v:shape>
            </w:pict>
          </mc:Fallback>
        </mc:AlternateContent>
      </w:r>
    </w:p>
    <w:p w:rsidR="0007775D" w:rsidRDefault="0007775D">
      <w:pPr>
        <w:rPr>
          <w:rFonts w:eastAsiaTheme="minorEastAsia"/>
          <w:lang w:eastAsia="zh-CN"/>
        </w:rPr>
      </w:pPr>
      <w:r>
        <w:rPr>
          <w:rFonts w:eastAsiaTheme="minorEastAsia"/>
          <w:lang w:eastAsia="zh-CN"/>
        </w:rPr>
        <w:t>T</w:t>
      </w:r>
      <w:r w:rsidR="005738C3">
        <w:rPr>
          <w:rFonts w:eastAsiaTheme="minorEastAsia"/>
          <w:lang w:eastAsia="zh-CN"/>
        </w:rPr>
        <w:t>he above description</w:t>
      </w:r>
      <w:r>
        <w:rPr>
          <w:rFonts w:eastAsiaTheme="minorEastAsia"/>
          <w:lang w:eastAsia="zh-CN"/>
        </w:rPr>
        <w:t xml:space="preserve"> relies on the understanding of </w:t>
      </w:r>
      <w:r w:rsidR="005738C3">
        <w:rPr>
          <w:rFonts w:eastAsiaTheme="minorEastAsia"/>
          <w:lang w:eastAsia="zh-CN"/>
        </w:rPr>
        <w:t xml:space="preserve">the </w:t>
      </w:r>
      <w:r>
        <w:rPr>
          <w:rFonts w:eastAsiaTheme="minorEastAsia"/>
          <w:lang w:eastAsia="zh-CN"/>
        </w:rPr>
        <w:t>"</w:t>
      </w:r>
      <w:r w:rsidR="005738C3">
        <w:rPr>
          <w:rFonts w:eastAsiaTheme="minorEastAsia"/>
          <w:shd w:val="clear" w:color="auto" w:fill="FFFF00"/>
          <w:lang w:eastAsia="zh-CN"/>
        </w:rPr>
        <w:t>dedicated radio configuration associated with the cell group for which LTM execution is tr</w:t>
      </w:r>
      <w:r>
        <w:rPr>
          <w:rFonts w:eastAsiaTheme="minorEastAsia"/>
          <w:shd w:val="clear" w:color="auto" w:fill="FFFF00"/>
          <w:lang w:eastAsia="zh-CN"/>
        </w:rPr>
        <w:t>i</w:t>
      </w:r>
      <w:r w:rsidR="005738C3">
        <w:rPr>
          <w:rFonts w:eastAsiaTheme="minorEastAsia"/>
          <w:shd w:val="clear" w:color="auto" w:fill="FFFF00"/>
          <w:lang w:eastAsia="zh-CN"/>
        </w:rPr>
        <w:t>ggered</w:t>
      </w:r>
      <w:r>
        <w:rPr>
          <w:rFonts w:eastAsiaTheme="minorEastAsia"/>
          <w:lang w:eastAsia="zh-CN"/>
        </w:rPr>
        <w:t>"</w:t>
      </w:r>
      <w:r w:rsidR="005738C3">
        <w:rPr>
          <w:rFonts w:eastAsiaTheme="minorEastAsia"/>
          <w:lang w:eastAsia="zh-CN"/>
        </w:rPr>
        <w:t>.</w:t>
      </w:r>
    </w:p>
    <w:p w:rsidR="00E17315" w:rsidRDefault="005738C3">
      <w:pPr>
        <w:rPr>
          <w:rFonts w:eastAsiaTheme="minorEastAsia"/>
          <w:lang w:eastAsia="zh-CN"/>
        </w:rPr>
      </w:pPr>
      <w:r>
        <w:rPr>
          <w:rFonts w:eastAsiaTheme="minorEastAsia"/>
          <w:lang w:eastAsia="zh-CN"/>
        </w:rPr>
        <w:t xml:space="preserve">For example, any DRB can use the master or the secondary key, regardless whether it is an MCG, an SCG or a split bearer. So far, TS 38.331 did not refer to any association between a cell group and a key. If the UE has MCG bearers using the secondary key, it </w:t>
      </w:r>
      <w:r w:rsidR="0007775D">
        <w:rPr>
          <w:rFonts w:eastAsiaTheme="minorEastAsia"/>
          <w:lang w:eastAsia="zh-CN"/>
        </w:rPr>
        <w:t>may</w:t>
      </w:r>
      <w:r>
        <w:rPr>
          <w:rFonts w:eastAsiaTheme="minorEastAsia"/>
          <w:lang w:eastAsia="zh-CN"/>
        </w:rPr>
        <w:t xml:space="preserve"> consider that the </w:t>
      </w:r>
      <w:r w:rsidR="0007775D">
        <w:rPr>
          <w:rFonts w:eastAsiaTheme="minorEastAsia"/>
          <w:lang w:eastAsia="zh-CN"/>
        </w:rPr>
        <w:t>"</w:t>
      </w:r>
      <w:r>
        <w:rPr>
          <w:rFonts w:eastAsiaTheme="minorEastAsia"/>
          <w:lang w:eastAsia="zh-CN"/>
        </w:rPr>
        <w:t>AS security configuration associated with the secondary key</w:t>
      </w:r>
      <w:r w:rsidR="0007775D">
        <w:rPr>
          <w:rFonts w:eastAsiaTheme="minorEastAsia"/>
          <w:lang w:eastAsia="zh-CN"/>
        </w:rPr>
        <w:t>"</w:t>
      </w:r>
      <w:r>
        <w:rPr>
          <w:rFonts w:eastAsiaTheme="minorEastAsia"/>
          <w:lang w:eastAsia="zh-CN"/>
        </w:rPr>
        <w:t xml:space="preserve"> is part of the </w:t>
      </w:r>
      <w:r w:rsidR="0007775D">
        <w:rPr>
          <w:rFonts w:eastAsiaTheme="minorEastAsia"/>
          <w:lang w:eastAsia="zh-CN"/>
        </w:rPr>
        <w:t>"</w:t>
      </w:r>
      <w:r>
        <w:rPr>
          <w:rFonts w:eastAsiaTheme="minorEastAsia"/>
          <w:lang w:eastAsia="zh-CN"/>
        </w:rPr>
        <w:t>dedicated radio resources associated with the MCG</w:t>
      </w:r>
      <w:r w:rsidR="0007775D">
        <w:rPr>
          <w:rFonts w:eastAsiaTheme="minorEastAsia"/>
          <w:lang w:eastAsia="zh-CN"/>
        </w:rPr>
        <w:t>"</w:t>
      </w:r>
      <w:r>
        <w:rPr>
          <w:rFonts w:eastAsiaTheme="minorEastAsia"/>
          <w:lang w:eastAsia="zh-CN"/>
        </w:rPr>
        <w:t xml:space="preserve"> and release it in case MCG LTM is triggered.</w:t>
      </w:r>
    </w:p>
    <w:p w:rsidR="0007775D" w:rsidRDefault="0007775D" w:rsidP="0007775D">
      <w:pPr>
        <w:rPr>
          <w:rFonts w:eastAsiaTheme="minorEastAsia"/>
          <w:lang w:eastAsia="zh-CN"/>
        </w:rPr>
      </w:pPr>
      <w:r>
        <w:rPr>
          <w:rFonts w:eastAsiaTheme="minorEastAsia"/>
          <w:lang w:eastAsia="zh-CN"/>
        </w:rPr>
        <w:t>In the above procedure, there is also text that is related to releasing the configuration of SRB/DRB using the primary or the secondary key. This is written as exception to the "dedicated radio configuration associated with the cell group for which LTM execution is triggered", so some association between SRB/DRB and cell group is assumed.</w:t>
      </w:r>
    </w:p>
    <w:p w:rsidR="0007775D" w:rsidRDefault="0007775D" w:rsidP="0007775D">
      <w:r>
        <w:rPr>
          <w:rFonts w:eastAsiaTheme="minorEastAsia"/>
          <w:lang w:eastAsia="zh-CN"/>
        </w:rPr>
        <w:t xml:space="preserve">Another case could be the content of </w:t>
      </w:r>
      <w:proofErr w:type="spellStart"/>
      <w:r>
        <w:rPr>
          <w:rFonts w:eastAsiaTheme="minorEastAsia"/>
          <w:i/>
          <w:lang w:eastAsia="zh-CN"/>
        </w:rPr>
        <w:t>otherConfig</w:t>
      </w:r>
      <w:proofErr w:type="spellEnd"/>
      <w:r>
        <w:rPr>
          <w:rFonts w:eastAsiaTheme="minorEastAsia"/>
          <w:lang w:eastAsia="zh-CN"/>
        </w:rPr>
        <w:t xml:space="preserve">. In </w:t>
      </w:r>
      <w:proofErr w:type="spellStart"/>
      <w:r>
        <w:rPr>
          <w:rFonts w:eastAsiaTheme="minorEastAsia"/>
          <w:i/>
          <w:iCs/>
          <w:lang w:eastAsia="zh-CN"/>
        </w:rPr>
        <w:t>otherConfig</w:t>
      </w:r>
      <w:proofErr w:type="spellEnd"/>
      <w:r>
        <w:rPr>
          <w:rFonts w:eastAsiaTheme="minorEastAsia"/>
          <w:lang w:eastAsia="zh-CN"/>
        </w:rPr>
        <w:t>, there are fields related to the SCG, fields related to the MCG and fields not related to any cell group in particular.</w:t>
      </w:r>
    </w:p>
    <w:p w:rsidR="00535DF0" w:rsidRDefault="005738C3">
      <w:pPr>
        <w:rPr>
          <w:rFonts w:eastAsiaTheme="minorEastAsia"/>
          <w:b/>
          <w:bCs/>
          <w:lang w:eastAsia="zh-CN"/>
        </w:rPr>
      </w:pPr>
      <w:r>
        <w:rPr>
          <w:rFonts w:eastAsiaTheme="minorEastAsia"/>
          <w:b/>
          <w:bCs/>
          <w:lang w:eastAsia="zh-CN"/>
        </w:rPr>
        <w:t xml:space="preserve">Observation 1: </w:t>
      </w:r>
      <w:r w:rsidR="00535DF0">
        <w:rPr>
          <w:rFonts w:eastAsiaTheme="minorEastAsia"/>
          <w:b/>
          <w:bCs/>
          <w:lang w:eastAsia="zh-CN"/>
        </w:rPr>
        <w:t xml:space="preserve">The association with the MCG, the SCG or none of them is not clearly specified for a number of elements of the dedicated radio configuration (e.g. AS security configuration, radio bearer configurations, fields of </w:t>
      </w:r>
      <w:proofErr w:type="spellStart"/>
      <w:r w:rsidR="00535DF0">
        <w:rPr>
          <w:rFonts w:eastAsiaTheme="minorEastAsia"/>
          <w:b/>
          <w:bCs/>
          <w:lang w:eastAsia="zh-CN"/>
        </w:rPr>
        <w:t>otherConfig</w:t>
      </w:r>
      <w:proofErr w:type="spellEnd"/>
      <w:r w:rsidR="00535DF0">
        <w:rPr>
          <w:rFonts w:eastAsiaTheme="minorEastAsia"/>
          <w:b/>
          <w:bCs/>
          <w:lang w:eastAsia="zh-CN"/>
        </w:rPr>
        <w:t>) so it is unclear whether they are to be released or not in the LTM cell switch execution procedure.</w:t>
      </w:r>
    </w:p>
    <w:p w:rsidR="00F530F9" w:rsidRDefault="005738C3">
      <w:pPr>
        <w:rPr>
          <w:rFonts w:eastAsiaTheme="minorEastAsia"/>
          <w:lang w:eastAsia="zh-CN"/>
        </w:rPr>
      </w:pPr>
      <w:r>
        <w:rPr>
          <w:rFonts w:eastAsiaTheme="minorEastAsia"/>
          <w:lang w:eastAsia="zh-CN"/>
        </w:rPr>
        <w:lastRenderedPageBreak/>
        <w:t xml:space="preserve">According to the running CR, after the configuration is released but before the reference configuration is applied, the UE may be required to initiate PDCP data recovery on all radio bearers and then, to apply the reference configuration and perform an RRC reconfiguration. This means that the UE is required to perform PDCP data recovery while the UE has released the </w:t>
      </w:r>
      <w:r w:rsidR="00F530F9">
        <w:rPr>
          <w:rFonts w:eastAsiaTheme="minorEastAsia"/>
          <w:lang w:eastAsia="zh-CN"/>
        </w:rPr>
        <w:t xml:space="preserve">PDCP and RLC </w:t>
      </w:r>
      <w:r>
        <w:rPr>
          <w:rFonts w:eastAsiaTheme="minorEastAsia"/>
          <w:lang w:eastAsia="zh-CN"/>
        </w:rPr>
        <w:t>configuration</w:t>
      </w:r>
      <w:r w:rsidR="00F530F9">
        <w:rPr>
          <w:rFonts w:eastAsiaTheme="minorEastAsia"/>
          <w:lang w:eastAsia="zh-CN"/>
        </w:rPr>
        <w:t>. This is different from the order in which reconfiguration and PDCP data recovery are triggered in the existing reconfiguration procedures, so it may have some impacts.</w:t>
      </w:r>
    </w:p>
    <w:p w:rsidR="00E17315" w:rsidRDefault="005738C3">
      <w:pPr>
        <w:rPr>
          <w:b/>
          <w:bCs/>
        </w:rPr>
      </w:pPr>
      <w:r>
        <w:rPr>
          <w:rFonts w:eastAsiaTheme="minorEastAsia"/>
          <w:b/>
          <w:bCs/>
          <w:lang w:eastAsia="zh-CN"/>
        </w:rPr>
        <w:t xml:space="preserve">Observation </w:t>
      </w:r>
      <w:r w:rsidR="00F530F9">
        <w:rPr>
          <w:rFonts w:eastAsiaTheme="minorEastAsia"/>
          <w:b/>
          <w:bCs/>
          <w:lang w:eastAsia="zh-CN"/>
        </w:rPr>
        <w:t>2</w:t>
      </w:r>
      <w:r>
        <w:rPr>
          <w:rFonts w:eastAsiaTheme="minorEastAsia"/>
          <w:b/>
          <w:bCs/>
          <w:lang w:eastAsia="zh-CN"/>
        </w:rPr>
        <w:t xml:space="preserve">: In the LTM cell switch execution procedure, </w:t>
      </w:r>
      <w:r w:rsidR="00F530F9">
        <w:rPr>
          <w:rFonts w:eastAsiaTheme="minorEastAsia"/>
          <w:b/>
          <w:bCs/>
          <w:lang w:eastAsia="zh-CN"/>
        </w:rPr>
        <w:t xml:space="preserve">unlike existing procedures to trigger PDCP data recover, </w:t>
      </w:r>
      <w:r>
        <w:rPr>
          <w:rFonts w:eastAsiaTheme="minorEastAsia"/>
          <w:b/>
          <w:bCs/>
          <w:lang w:eastAsia="zh-CN"/>
        </w:rPr>
        <w:t>the UE is required to perform PDCP data recovery after having released the PDCP configuration and before having applied the new configuration.</w:t>
      </w:r>
    </w:p>
    <w:p w:rsidR="00E17315" w:rsidRDefault="005738C3">
      <w:r>
        <w:t>According to the running CR, the PDCP data recovery is performed for all PDCP entities, i.e. MN and SN PDCP entities if the UE is in N-DC. For example, if the UE is executing SCG LTM, even for MN terminated MCG bearers, the UE will perform PDCP data recovery, although RLC was not re-established. This will trigger the retransmissions of all PDCP PDUs not yet acknowledged. If the UE is executing MCG LTM, even for SN-terminated SCG bearers, the UE will perform PDCP data recovery, although RLC was not re-established. This will trigger the retransmissions of all PDCP PDUs not yet acknowledged.</w:t>
      </w:r>
    </w:p>
    <w:p w:rsidR="00F530F9" w:rsidRDefault="005738C3">
      <w:pPr>
        <w:rPr>
          <w:b/>
          <w:bCs/>
        </w:rPr>
      </w:pPr>
      <w:r>
        <w:rPr>
          <w:b/>
          <w:bCs/>
        </w:rPr>
        <w:t xml:space="preserve">Observation </w:t>
      </w:r>
      <w:r w:rsidR="00F530F9">
        <w:rPr>
          <w:b/>
          <w:bCs/>
        </w:rPr>
        <w:t>3</w:t>
      </w:r>
      <w:r>
        <w:rPr>
          <w:b/>
          <w:bCs/>
        </w:rPr>
        <w:t xml:space="preserve">: In the LTM cell switch procedure, the UE performs PDCP data recovery for </w:t>
      </w:r>
      <w:r w:rsidR="00F530F9">
        <w:rPr>
          <w:b/>
          <w:bCs/>
        </w:rPr>
        <w:t>all radio beare</w:t>
      </w:r>
      <w:r w:rsidR="008F1A84">
        <w:rPr>
          <w:b/>
          <w:bCs/>
        </w:rPr>
        <w:t>r</w:t>
      </w:r>
      <w:bookmarkStart w:id="3" w:name="_GoBack"/>
      <w:bookmarkEnd w:id="3"/>
      <w:r w:rsidR="00F530F9">
        <w:rPr>
          <w:b/>
          <w:bCs/>
        </w:rPr>
        <w:t xml:space="preserve">s, e.g. </w:t>
      </w:r>
      <w:r>
        <w:rPr>
          <w:b/>
          <w:bCs/>
        </w:rPr>
        <w:t xml:space="preserve">MN-terminated MCG bearers </w:t>
      </w:r>
      <w:r w:rsidR="00F530F9">
        <w:rPr>
          <w:b/>
          <w:bCs/>
        </w:rPr>
        <w:t xml:space="preserve">at SCG LTM and SN-terminated SCG bearers even </w:t>
      </w:r>
      <w:r>
        <w:rPr>
          <w:b/>
          <w:bCs/>
        </w:rPr>
        <w:t>though RLC was not re</w:t>
      </w:r>
      <w:r w:rsidR="00F530F9">
        <w:rPr>
          <w:b/>
          <w:bCs/>
        </w:rPr>
        <w:t>-</w:t>
      </w:r>
      <w:r>
        <w:rPr>
          <w:b/>
          <w:bCs/>
        </w:rPr>
        <w:t>established</w:t>
      </w:r>
      <w:r w:rsidR="00F530F9">
        <w:rPr>
          <w:b/>
          <w:bCs/>
        </w:rPr>
        <w:t>.</w:t>
      </w:r>
      <w:r>
        <w:rPr>
          <w:b/>
          <w:bCs/>
        </w:rPr>
        <w:t xml:space="preserve"> </w:t>
      </w:r>
      <w:r w:rsidR="00F530F9">
        <w:rPr>
          <w:b/>
          <w:bCs/>
        </w:rPr>
        <w:t>This generates</w:t>
      </w:r>
      <w:r>
        <w:rPr>
          <w:b/>
          <w:bCs/>
        </w:rPr>
        <w:t xml:space="preserve"> retransmission of all PDCP PDUs not yet acknowledged.</w:t>
      </w:r>
    </w:p>
    <w:p w:rsidR="00E17315" w:rsidRDefault="005738C3">
      <w:pPr>
        <w:rPr>
          <w:rFonts w:eastAsiaTheme="minorEastAsia"/>
          <w:lang w:eastAsia="zh-CN"/>
        </w:rPr>
      </w:pPr>
      <w:r>
        <w:rPr>
          <w:rFonts w:eastAsiaTheme="minorEastAsia"/>
          <w:lang w:eastAsia="zh-CN"/>
        </w:rPr>
        <w:t>The LTM cell switch execution procedure includes the following note:</w:t>
      </w:r>
    </w:p>
    <w:p w:rsidR="00E17315" w:rsidRDefault="005738C3">
      <w:pPr>
        <w:rPr>
          <w:rFonts w:eastAsiaTheme="minorEastAsia"/>
          <w:lang w:eastAsia="zh-CN"/>
        </w:rPr>
      </w:pPr>
      <w:r>
        <w:rPr>
          <w:rFonts w:eastAsiaTheme="minorEastAsia"/>
          <w:lang w:eastAsia="zh-CN"/>
        </w:rPr>
        <w:t>In NR-DC, if SCG LTM is executed, the configuration of radio bearers configured by the MN will be absent, so if the UE follows the indication in this note, it should release all MN-terminated radio bearers. If MCG LTM, if the MN does not provide the configuration of SN-terminated bearers, the UE will release them. One possibility would be that the MN provides the configuration of SN-terminated bearers. However, the expected behaviour should be discussed.</w:t>
      </w:r>
      <w:r w:rsidR="005D0EB1">
        <w:rPr>
          <w:noProof/>
        </w:rPr>
        <mc:AlternateContent>
          <mc:Choice Requires="wps">
            <w:drawing>
              <wp:anchor distT="72390" distB="72390" distL="72390" distR="72390" simplePos="0" relativeHeight="3" behindDoc="0" locked="0" layoutInCell="0" allowOverlap="1">
                <wp:simplePos x="0" y="0"/>
                <wp:positionH relativeFrom="column">
                  <wp:align>center</wp:align>
                </wp:positionH>
                <wp:positionV relativeFrom="line">
                  <wp:align>top</wp:align>
                </wp:positionV>
                <wp:extent cx="6096635" cy="760730"/>
                <wp:effectExtent l="0" t="0" r="0" b="1270"/>
                <wp:wrapSquare wrapText="bothSides"/>
                <wp:docPr id="2" name="Cadr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96635" cy="760730"/>
                        </a:xfrm>
                        <a:prstGeom prst="rect">
                          <a:avLst/>
                        </a:prstGeom>
                        <a:solidFill>
                          <a:srgbClr val="FFFFFF"/>
                        </a:solidFill>
                        <a:ln>
                          <a:solidFill>
                            <a:srgbClr val="000000"/>
                          </a:solidFill>
                        </a:ln>
                      </wps:spPr>
                      <wps:txbx>
                        <w:txbxContent>
                          <w:p w:rsidR="00E17315" w:rsidRDefault="005738C3">
                            <w:pPr>
                              <w:pStyle w:val="NO"/>
                              <w:rPr>
                                <w:rFonts w:ascii="Times New Roman" w:hAnsi="Times New Roman"/>
                              </w:rPr>
                            </w:pPr>
                            <w:r>
                              <w:rPr>
                                <w:rFonts w:ascii="Times New Roman" w:hAnsi="Times New Roman"/>
                              </w:rPr>
                              <w:t>NOTE X: Upon an LTM cell switch, the UE shall release the radio bearer(s) and the associated logical channel(s) that are part of the current UE’s configuration but not part of the LTM candidate configuration either indicated by lower layers or for the selected cell in accordance with 5.3.7.3, or the LTM reference configuration.</w:t>
                            </w:r>
                          </w:p>
                        </w:txbxContent>
                      </wps:txbx>
                      <wps:bodyPr lIns="53975" tIns="53975" rIns="53975" bIns="53975" anchor="t">
                        <a:noAutofit/>
                      </wps:bodyPr>
                    </wps:wsp>
                  </a:graphicData>
                </a:graphic>
                <wp14:sizeRelH relativeFrom="margin">
                  <wp14:pctWidth>100000</wp14:pctWidth>
                </wp14:sizeRelH>
                <wp14:sizeRelV relativeFrom="page">
                  <wp14:pctHeight>0</wp14:pctHeight>
                </wp14:sizeRelV>
              </wp:anchor>
            </w:drawing>
          </mc:Choice>
          <mc:Fallback>
            <w:pict>
              <v:shape id="Cadre2" o:spid="_x0000_s1027" type="#_x0000_t202" style="position:absolute;margin-left:0;margin-top:0;width:480.05pt;height:59.9pt;z-index:3;visibility:visible;mso-wrap-style:square;mso-width-percent:1000;mso-height-percent:0;mso-wrap-distance-left:5.7pt;mso-wrap-distance-top:5.7pt;mso-wrap-distance-right:5.7pt;mso-wrap-distance-bottom:5.7pt;mso-position-horizontal:center;mso-position-horizontal-relative:text;mso-position-vertical:top;mso-position-vertical-relative:line;mso-width-percent:100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" o:allowincell="f">
                <v:path arrowok="t"/>
                <v:textbox inset="4.25pt,4.25pt,4.25pt,4.25pt">
                  <w:txbxContent>
                    <w:p w:rsidR="00E17315" w:rsidRDefault="005738C3">
                      <w:pPr>
                        <w:pStyle w:val="NO"/>
                        <w:rPr>
                          <w:rFonts w:ascii="Times New Roman" w:hAnsi="Times New Roman"/>
                        </w:rPr>
                      </w:pPr>
                      <w:r>
                        <w:rPr>
                          <w:rFonts w:ascii="Times New Roman" w:hAnsi="Times New Roman"/>
                        </w:rPr>
                        <w:t>NOTE X: Upon an LTM cell switch, the UE shall release the radio bearer(s) and the associated logical channel(s) that are part of the current UE’s configuration but not part of the LTM candidate configuration either indicated by lower layers or for the selected cell in accordance with 5.3.7.3, or the LTM reference configuration.</w:t>
                      </w:r>
                    </w:p>
                  </w:txbxContent>
                </v:textbox>
                <w10:wrap type="square" anchory="line"/>
              </v:shape>
            </w:pict>
          </mc:Fallback>
        </mc:AlternateContent>
      </w:r>
    </w:p>
    <w:p w:rsidR="00E17315" w:rsidRDefault="005738C3">
      <w:r>
        <w:rPr>
          <w:rFonts w:eastAsiaTheme="minorEastAsia"/>
          <w:b/>
          <w:bCs/>
          <w:lang w:eastAsia="zh-CN"/>
        </w:rPr>
        <w:t xml:space="preserve">Observation </w:t>
      </w:r>
      <w:r w:rsidR="00F530F9">
        <w:rPr>
          <w:rFonts w:eastAsiaTheme="minorEastAsia"/>
          <w:b/>
          <w:bCs/>
          <w:lang w:eastAsia="zh-CN"/>
        </w:rPr>
        <w:t>4</w:t>
      </w:r>
      <w:r>
        <w:rPr>
          <w:rFonts w:eastAsiaTheme="minorEastAsia"/>
          <w:b/>
          <w:bCs/>
          <w:lang w:eastAsia="zh-CN"/>
        </w:rPr>
        <w:t>: In the LTM cell switch procedure, when the UE is in NR-DC, the UE releases any radio bearer not provided in the candidate LTM configuration, e.g. if the MN does not provide the configuration of SN-terminated bearers in the LTM configuration, the UE will release SN-terminated bearers. The same applies for SCG LTM.</w:t>
      </w:r>
    </w:p>
    <w:p w:rsidR="00563D9E" w:rsidRDefault="00563D9E">
      <w:pPr>
        <w:rPr>
          <w:rFonts w:eastAsiaTheme="minorEastAsia"/>
          <w:lang w:eastAsia="zh-CN"/>
        </w:rPr>
      </w:pPr>
      <w:r>
        <w:rPr>
          <w:rFonts w:eastAsiaTheme="minorEastAsia"/>
          <w:lang w:eastAsia="zh-CN"/>
        </w:rPr>
        <w:t>I</w:t>
      </w:r>
      <w:r w:rsidR="005738C3">
        <w:rPr>
          <w:rFonts w:eastAsiaTheme="minorEastAsia"/>
          <w:lang w:eastAsia="zh-CN"/>
        </w:rPr>
        <w:t xml:space="preserve">n intra-DU cases, it would be possible for the network to provide </w:t>
      </w:r>
      <w:r>
        <w:rPr>
          <w:rFonts w:eastAsiaTheme="minorEastAsia"/>
          <w:lang w:eastAsia="zh-CN"/>
        </w:rPr>
        <w:t>reconfiguration messages in which any item that is in one candidate configuration but not in the others is explicitly released in the delta configurations for the other candidate configurations, so that normal delta signalling could be applied and subsequent LTM execution would also be possible.</w:t>
      </w:r>
    </w:p>
    <w:p w:rsidR="00563D9E" w:rsidRDefault="005738C3">
      <w:pPr>
        <w:rPr>
          <w:rFonts w:eastAsiaTheme="minorEastAsia"/>
          <w:lang w:eastAsia="zh-CN"/>
        </w:rPr>
      </w:pPr>
      <w:r>
        <w:rPr>
          <w:rFonts w:eastAsiaTheme="minorEastAsia"/>
          <w:lang w:eastAsia="zh-CN"/>
        </w:rPr>
        <w:t>In inter-DU case</w:t>
      </w:r>
      <w:r w:rsidR="00563D9E">
        <w:rPr>
          <w:rFonts w:eastAsiaTheme="minorEastAsia"/>
          <w:lang w:eastAsia="zh-CN"/>
        </w:rPr>
        <w:t>s</w:t>
      </w:r>
      <w:r>
        <w:rPr>
          <w:rFonts w:eastAsiaTheme="minorEastAsia"/>
          <w:lang w:eastAsia="zh-CN"/>
        </w:rPr>
        <w:t xml:space="preserve">, </w:t>
      </w:r>
      <w:r w:rsidR="00563D9E">
        <w:rPr>
          <w:rFonts w:eastAsiaTheme="minorEastAsia"/>
          <w:lang w:eastAsia="zh-CN"/>
        </w:rPr>
        <w:t xml:space="preserve">the DUs could explicitly release the </w:t>
      </w:r>
      <w:proofErr w:type="spellStart"/>
      <w:r w:rsidR="00563D9E">
        <w:rPr>
          <w:rFonts w:eastAsiaTheme="minorEastAsia"/>
          <w:lang w:eastAsia="zh-CN"/>
        </w:rPr>
        <w:t>SCells</w:t>
      </w:r>
      <w:proofErr w:type="spellEnd"/>
      <w:r w:rsidR="00563D9E">
        <w:rPr>
          <w:rFonts w:eastAsiaTheme="minorEastAsia"/>
          <w:lang w:eastAsia="zh-CN"/>
        </w:rPr>
        <w:t xml:space="preserve"> and the BWPs of the </w:t>
      </w:r>
      <w:proofErr w:type="spellStart"/>
      <w:r w:rsidR="00563D9E">
        <w:rPr>
          <w:rFonts w:eastAsiaTheme="minorEastAsia"/>
          <w:lang w:eastAsia="zh-CN"/>
        </w:rPr>
        <w:t>spCell</w:t>
      </w:r>
      <w:proofErr w:type="spellEnd"/>
      <w:r w:rsidR="00563D9E">
        <w:rPr>
          <w:rFonts w:eastAsiaTheme="minorEastAsia"/>
          <w:lang w:eastAsia="zh-CN"/>
        </w:rPr>
        <w:t xml:space="preserve"> that may have been configured by another DU, which could also make delta configuration work. Alternatively, </w:t>
      </w:r>
      <w:r>
        <w:rPr>
          <w:rFonts w:eastAsiaTheme="minorEastAsia"/>
          <w:lang w:eastAsia="zh-CN"/>
        </w:rPr>
        <w:t>the existing</w:t>
      </w:r>
      <w:r>
        <w:rPr>
          <w:rFonts w:eastAsiaTheme="minorEastAsia"/>
          <w:i/>
          <w:lang w:eastAsia="zh-CN"/>
        </w:rPr>
        <w:t xml:space="preserve"> </w:t>
      </w:r>
      <w:proofErr w:type="spellStart"/>
      <w:r>
        <w:rPr>
          <w:rFonts w:eastAsiaTheme="minorEastAsia"/>
          <w:i/>
          <w:lang w:eastAsia="zh-CN"/>
        </w:rPr>
        <w:t>fullConfig</w:t>
      </w:r>
      <w:proofErr w:type="spellEnd"/>
      <w:r>
        <w:rPr>
          <w:rFonts w:eastAsiaTheme="minorEastAsia"/>
          <w:lang w:eastAsia="zh-CN"/>
        </w:rPr>
        <w:t xml:space="preserve"> indication could be used.</w:t>
      </w:r>
    </w:p>
    <w:p w:rsidR="00563D9E" w:rsidRDefault="00563D9E">
      <w:pPr>
        <w:rPr>
          <w:rFonts w:eastAsiaTheme="minorEastAsia"/>
          <w:lang w:eastAsia="zh-CN"/>
        </w:rPr>
      </w:pPr>
      <w:r>
        <w:rPr>
          <w:rFonts w:eastAsiaTheme="minorEastAsia"/>
          <w:lang w:eastAsia="zh-CN"/>
        </w:rPr>
        <w:t>While it may be possible to fix the above listed issues for the LTM cell switch execution procedure, other ambiguities might be discovered later when deeper analysis is performed. As LTM could perfectly work with the legacy reconfiguration procedure, the LTM cell switch execution procedure is essential a signalling optimization, that is nice to have but not essential for the LTM procedure, and it could delay the implementation and deployment of LTM.</w:t>
      </w:r>
    </w:p>
    <w:p w:rsidR="00E17315" w:rsidRDefault="005738C3">
      <w:pPr>
        <w:rPr>
          <w:rFonts w:eastAsiaTheme="minorEastAsia"/>
          <w:b/>
          <w:lang w:eastAsia="zh-CN"/>
        </w:rPr>
      </w:pPr>
      <w:r>
        <w:rPr>
          <w:rFonts w:eastAsiaTheme="minorEastAsia"/>
          <w:lang w:eastAsia="zh-CN"/>
        </w:rPr>
        <w:t xml:space="preserve"> </w:t>
      </w:r>
      <w:r>
        <w:rPr>
          <w:rFonts w:eastAsiaTheme="minorEastAsia"/>
          <w:b/>
          <w:lang w:eastAsia="zh-CN"/>
        </w:rPr>
        <w:t>Proposal 3: Introduce UE capabilities for:</w:t>
      </w:r>
    </w:p>
    <w:p w:rsidR="00E17315" w:rsidRDefault="005738C3">
      <w:pPr>
        <w:rPr>
          <w:rFonts w:eastAsiaTheme="minorEastAsia"/>
          <w:b/>
          <w:lang w:eastAsia="zh-CN"/>
        </w:rPr>
      </w:pPr>
      <w:r>
        <w:rPr>
          <w:rFonts w:eastAsiaTheme="minorEastAsia"/>
          <w:b/>
          <w:lang w:eastAsia="zh-CN"/>
        </w:rPr>
        <w:t>1) Support of the new Rel-18 procedure "5.3.</w:t>
      </w:r>
      <w:proofErr w:type="gramStart"/>
      <w:r>
        <w:rPr>
          <w:rFonts w:eastAsiaTheme="minorEastAsia"/>
          <w:b/>
          <w:lang w:eastAsia="zh-CN"/>
        </w:rPr>
        <w:t>5.x.</w:t>
      </w:r>
      <w:proofErr w:type="gramEnd"/>
      <w:r>
        <w:rPr>
          <w:rFonts w:eastAsiaTheme="minorEastAsia"/>
          <w:b/>
          <w:lang w:eastAsia="zh-CN"/>
        </w:rPr>
        <w:t xml:space="preserve">6 LTM cell switch execution" in the RRC running CR: </w:t>
      </w:r>
    </w:p>
    <w:p w:rsidR="00E17315" w:rsidRDefault="005738C3">
      <w:pPr>
        <w:pStyle w:val="Proposal"/>
        <w:tabs>
          <w:tab w:val="left" w:pos="1560"/>
        </w:tabs>
        <w:overflowPunct w:val="0"/>
        <w:ind w:left="420"/>
        <w:textAlignment w:val="auto"/>
        <w:rPr>
          <w:rFonts w:eastAsiaTheme="minorEastAsia"/>
          <w:bCs w:val="0"/>
          <w:lang w:val="en-GB" w:eastAsia="zh-CN"/>
        </w:rPr>
      </w:pPr>
      <w:r>
        <w:rPr>
          <w:rFonts w:eastAsiaTheme="minorEastAsia"/>
          <w:bCs w:val="0"/>
          <w:lang w:val="en-GB" w:eastAsia="zh-CN"/>
        </w:rPr>
        <w:t xml:space="preserve">If 1) is not supported by the UE, upon reception of the LTM MAC CE, the UE applies the legacy reconfiguration procedure (with or without </w:t>
      </w:r>
      <w:proofErr w:type="spellStart"/>
      <w:r>
        <w:rPr>
          <w:rFonts w:eastAsiaTheme="minorEastAsia"/>
          <w:bCs w:val="0"/>
          <w:i/>
          <w:lang w:val="en-GB" w:eastAsia="zh-CN"/>
        </w:rPr>
        <w:t>fullConfig</w:t>
      </w:r>
      <w:proofErr w:type="spellEnd"/>
      <w:r>
        <w:rPr>
          <w:rFonts w:eastAsiaTheme="minorEastAsia"/>
          <w:bCs w:val="0"/>
          <w:lang w:val="en-GB" w:eastAsia="zh-CN"/>
        </w:rPr>
        <w:t>, as in the stored LTM candidate configuration).</w:t>
      </w:r>
    </w:p>
    <w:p w:rsidR="00E17315" w:rsidRDefault="005738C3">
      <w:pPr>
        <w:rPr>
          <w:rFonts w:eastAsiaTheme="minorEastAsia"/>
          <w:b/>
          <w:lang w:eastAsia="zh-CN"/>
        </w:rPr>
      </w:pPr>
      <w:r>
        <w:rPr>
          <w:rFonts w:eastAsiaTheme="minorEastAsia"/>
          <w:b/>
          <w:lang w:eastAsia="zh-CN"/>
        </w:rPr>
        <w:lastRenderedPageBreak/>
        <w:t>2) Support of reference configuration:</w:t>
      </w:r>
    </w:p>
    <w:p w:rsidR="00E17315" w:rsidRDefault="005738C3">
      <w:pPr>
        <w:pStyle w:val="Proposal"/>
        <w:tabs>
          <w:tab w:val="left" w:pos="1560"/>
        </w:tabs>
        <w:overflowPunct w:val="0"/>
        <w:ind w:left="420"/>
        <w:textAlignment w:val="auto"/>
        <w:rPr>
          <w:rFonts w:eastAsiaTheme="minorEastAsia"/>
          <w:bCs w:val="0"/>
          <w:lang w:val="en-GB" w:eastAsia="zh-CN"/>
        </w:rPr>
      </w:pPr>
      <w:r>
        <w:rPr>
          <w:rFonts w:eastAsiaTheme="minorEastAsia"/>
          <w:bCs w:val="0"/>
          <w:lang w:val="en-GB" w:eastAsia="zh-CN"/>
        </w:rPr>
        <w:t xml:space="preserve">If 2) is not supported by the UE but 1) is supported, all candidate configurations will include the </w:t>
      </w:r>
      <w:r>
        <w:rPr>
          <w:rFonts w:eastAsiaTheme="minorEastAsia"/>
          <w:bCs w:val="0"/>
          <w:i/>
          <w:lang w:val="en-GB" w:eastAsia="zh-CN"/>
        </w:rPr>
        <w:t>ltm-ConfigComplete-r18</w:t>
      </w:r>
      <w:r>
        <w:rPr>
          <w:rFonts w:eastAsiaTheme="minorEastAsia"/>
          <w:bCs w:val="0"/>
          <w:lang w:val="en-GB" w:eastAsia="zh-CN"/>
        </w:rPr>
        <w:t>.</w:t>
      </w:r>
    </w:p>
    <w:p w:rsidR="00E17315" w:rsidRDefault="005738C3">
      <w:pPr>
        <w:pStyle w:val="Proposal"/>
        <w:tabs>
          <w:tab w:val="left" w:pos="1560"/>
        </w:tabs>
        <w:overflowPunct w:val="0"/>
        <w:ind w:left="420"/>
        <w:textAlignment w:val="auto"/>
        <w:rPr>
          <w:rFonts w:eastAsiaTheme="minorEastAsia"/>
          <w:bCs w:val="0"/>
          <w:lang w:val="en-GB" w:eastAsia="zh-CN"/>
        </w:rPr>
      </w:pPr>
      <w:r>
        <w:rPr>
          <w:rFonts w:eastAsiaTheme="minorEastAsia"/>
          <w:bCs w:val="0"/>
          <w:lang w:val="en-GB" w:eastAsia="zh-CN"/>
        </w:rPr>
        <w:t>If the UE indicates the support of 2), the UE shall also indicate the support of 1).</w:t>
      </w:r>
    </w:p>
    <w:p w:rsidR="00E17315" w:rsidRDefault="005738C3">
      <w:pPr>
        <w:rPr>
          <w:rFonts w:eastAsiaTheme="minorEastAsia"/>
          <w:b/>
          <w:i/>
          <w:u w:val="single"/>
          <w:lang w:eastAsia="zh-CN"/>
        </w:rPr>
      </w:pPr>
      <w:r>
        <w:rPr>
          <w:rFonts w:eastAsiaTheme="minorEastAsia"/>
          <w:b/>
          <w:i/>
          <w:u w:val="single"/>
          <w:lang w:eastAsia="zh-CN"/>
        </w:rPr>
        <w:t>RACH-less</w:t>
      </w:r>
    </w:p>
    <w:p w:rsidR="00E17315" w:rsidRDefault="005738C3">
      <w:pPr>
        <w:rPr>
          <w:rFonts w:eastAsiaTheme="minorEastAsia"/>
          <w:lang w:eastAsia="zh-CN"/>
        </w:rPr>
      </w:pPr>
      <w:r>
        <w:rPr>
          <w:rFonts w:eastAsiaTheme="minorEastAsia"/>
          <w:lang w:eastAsia="zh-CN"/>
        </w:rPr>
        <w:t>To further reduce the interruption time of LTM, the UE can be configured to perform early TA acquisition and to perform RACH-less procedure upon LTM execution. This should be optionally supported by the UE. RAN2 agreed to support both CG-based RACH-less LTM and DG-based RACH-less LTM.</w:t>
      </w:r>
    </w:p>
    <w:p w:rsidR="00E17315" w:rsidRDefault="005738C3">
      <w:pPr>
        <w:rPr>
          <w:rFonts w:eastAsiaTheme="minorEastAsia"/>
          <w:lang w:eastAsia="zh-CN"/>
        </w:rPr>
      </w:pPr>
      <w:r>
        <w:rPr>
          <w:rFonts w:eastAsiaTheme="minorEastAsia"/>
          <w:lang w:eastAsia="zh-CN"/>
        </w:rPr>
        <w:t>For RACH-less LTM using DG, the UE only needs to monitor the PDCCH of the target cell indicated in the LTM cell switch MAC CE, which is easy for the UE implementation. For RACH-less LTM using CG, CG-LTM-Configuration-r18 is introduced to configure the CG occasions and the association between CG occasions and beams. The UE needs to select the CG occasion for the first UL transmission according to the indicated beam in the LTM cell switch MAC CE.</w:t>
      </w:r>
    </w:p>
    <w:p w:rsidR="00E17315" w:rsidRDefault="005738C3">
      <w:pPr>
        <w:rPr>
          <w:rFonts w:eastAsiaTheme="minorEastAsia"/>
          <w:lang w:eastAsia="zh-CN"/>
        </w:rPr>
      </w:pPr>
      <w:r>
        <w:rPr>
          <w:rFonts w:eastAsiaTheme="minorEastAsia"/>
          <w:lang w:eastAsia="zh-CN"/>
        </w:rPr>
        <w:t>The UE can support either RACH-less LTM using DG or RACH-less LTM using CG or both. Therefore, RAN2 should introduce two separate UE capabilities for supporting RACH-less cell switch using CG and for supporting RACH-less cell switch using DG, respectively.</w:t>
      </w:r>
    </w:p>
    <w:p w:rsidR="00E17315" w:rsidRDefault="005738C3">
      <w:pPr>
        <w:rPr>
          <w:rFonts w:eastAsiaTheme="minorEastAsia"/>
          <w:b/>
          <w:lang w:eastAsia="zh-CN"/>
        </w:rPr>
      </w:pPr>
      <w:r>
        <w:rPr>
          <w:rFonts w:eastAsiaTheme="minorEastAsia"/>
          <w:b/>
          <w:lang w:eastAsia="zh-CN"/>
        </w:rPr>
        <w:t>Proposal 4: Introduce UE capabilities for:</w:t>
      </w:r>
    </w:p>
    <w:p w:rsidR="00E17315" w:rsidRDefault="005738C3">
      <w:pPr>
        <w:rPr>
          <w:rFonts w:eastAsiaTheme="minorEastAsia"/>
          <w:b/>
          <w:lang w:eastAsia="zh-CN"/>
        </w:rPr>
      </w:pPr>
      <w:r>
        <w:rPr>
          <w:rFonts w:eastAsiaTheme="minorEastAsia"/>
          <w:b/>
          <w:lang w:eastAsia="zh-CN"/>
        </w:rPr>
        <w:t xml:space="preserve">1) RACH-less cell switch using CG, </w:t>
      </w:r>
    </w:p>
    <w:p w:rsidR="00E17315" w:rsidRDefault="005738C3">
      <w:pPr>
        <w:rPr>
          <w:rFonts w:eastAsiaTheme="minorEastAsia"/>
          <w:b/>
          <w:lang w:eastAsia="zh-CN"/>
        </w:rPr>
      </w:pPr>
      <w:r>
        <w:rPr>
          <w:rFonts w:eastAsiaTheme="minorEastAsia"/>
          <w:b/>
          <w:lang w:eastAsia="zh-CN"/>
        </w:rPr>
        <w:t>2) RACH-less cell switch using DG.</w:t>
      </w:r>
    </w:p>
    <w:p w:rsidR="00E17315" w:rsidRDefault="005738C3">
      <w:pPr>
        <w:rPr>
          <w:rFonts w:eastAsiaTheme="minorEastAsia"/>
          <w:lang w:eastAsia="zh-CN"/>
        </w:rPr>
      </w:pPr>
      <w:r>
        <w:rPr>
          <w:rFonts w:eastAsiaTheme="minorEastAsia"/>
          <w:lang w:eastAsia="zh-CN"/>
        </w:rPr>
        <w:t>The feature group 45-7 is "TA indication in cell switch command with and without RACH" and is apparently just a one-bit indication. If the UE supports RACH-less cell switch using CG or DG, the UE needs to support the TA indication in the cell switch command. If the UE does not support RACH-less cell switch, there is no use to indicate the TA in the LTM cell switch command. Therefore, the support of "TA indication in cell switch command" can be deduced from the UE capabilities for RACH-less LTM cell switch using CG and RACH-less LTM cell switch using DG.</w:t>
      </w:r>
    </w:p>
    <w:p w:rsidR="00E17315" w:rsidRDefault="005738C3">
      <w:pPr>
        <w:rPr>
          <w:rFonts w:eastAsiaTheme="minorEastAsia"/>
          <w:b/>
          <w:lang w:eastAsia="zh-CN"/>
        </w:rPr>
      </w:pPr>
      <w:r>
        <w:rPr>
          <w:rFonts w:eastAsiaTheme="minorEastAsia"/>
          <w:b/>
          <w:lang w:eastAsia="zh-CN"/>
        </w:rPr>
        <w:t>Proposal 5: Inform RAN1 that:</w:t>
      </w:r>
    </w:p>
    <w:p w:rsidR="00E17315" w:rsidRDefault="005738C3">
      <w:pPr>
        <w:rPr>
          <w:rFonts w:eastAsiaTheme="minorEastAsia"/>
          <w:b/>
          <w:lang w:eastAsia="zh-CN"/>
        </w:rPr>
      </w:pPr>
      <w:r>
        <w:rPr>
          <w:rFonts w:eastAsiaTheme="minorEastAsia"/>
          <w:b/>
          <w:lang w:eastAsia="zh-CN"/>
        </w:rPr>
        <w:t>-</w:t>
      </w:r>
      <w:r>
        <w:rPr>
          <w:rFonts w:eastAsiaTheme="minorEastAsia"/>
          <w:b/>
          <w:lang w:eastAsia="zh-CN"/>
        </w:rPr>
        <w:tab/>
        <w:t>RAN2 has defined two UE capabilities for RACH-less cell switch</w:t>
      </w:r>
    </w:p>
    <w:p w:rsidR="00E17315" w:rsidRDefault="005738C3">
      <w:pPr>
        <w:rPr>
          <w:rFonts w:eastAsiaTheme="minorEastAsia"/>
          <w:b/>
          <w:lang w:eastAsia="zh-CN"/>
        </w:rPr>
      </w:pPr>
      <w:r>
        <w:rPr>
          <w:rFonts w:eastAsiaTheme="minorEastAsia"/>
          <w:b/>
          <w:lang w:eastAsia="zh-CN"/>
        </w:rPr>
        <w:t>-</w:t>
      </w:r>
      <w:r>
        <w:rPr>
          <w:rFonts w:eastAsiaTheme="minorEastAsia"/>
          <w:b/>
          <w:lang w:eastAsia="zh-CN"/>
        </w:rPr>
        <w:tab/>
        <w:t>Support of TA indication is only needed when one or both of these capabilities are supported</w:t>
      </w:r>
    </w:p>
    <w:p w:rsidR="00E17315" w:rsidRDefault="005738C3">
      <w:pPr>
        <w:rPr>
          <w:rFonts w:eastAsiaTheme="minorEastAsia"/>
          <w:b/>
          <w:lang w:eastAsia="zh-CN"/>
        </w:rPr>
      </w:pPr>
      <w:r>
        <w:rPr>
          <w:rFonts w:eastAsiaTheme="minorEastAsia"/>
          <w:b/>
          <w:lang w:eastAsia="zh-CN"/>
        </w:rPr>
        <w:t>-</w:t>
      </w:r>
      <w:r>
        <w:rPr>
          <w:rFonts w:eastAsiaTheme="minorEastAsia"/>
          <w:b/>
          <w:lang w:eastAsia="zh-CN"/>
        </w:rPr>
        <w:tab/>
        <w:t>FG 45-7 seems redundant with RAN2 UE capabilities.</w:t>
      </w:r>
    </w:p>
    <w:p w:rsidR="00E17315" w:rsidRDefault="005738C3">
      <w:pPr>
        <w:rPr>
          <w:rFonts w:eastAsiaTheme="minorEastAsia"/>
          <w:lang w:eastAsia="zh-CN"/>
        </w:rPr>
      </w:pPr>
      <w:r>
        <w:rPr>
          <w:rFonts w:eastAsiaTheme="minorEastAsia"/>
          <w:lang w:eastAsia="zh-CN"/>
        </w:rPr>
        <w:t>In order to support RACH-less LTM, it seems useful to support a method for TA acquisition, either 45-5 RACH-based early TA acquisition or 45-6 UE-based TA measurement. However, in small cells, the TA may be considered to be zero. Also, in role change scenarios, the TA is already known. Therefore, these capabilities are not absolutely required.</w:t>
      </w:r>
    </w:p>
    <w:p w:rsidR="00E17315" w:rsidRDefault="005738C3">
      <w:pPr>
        <w:rPr>
          <w:rFonts w:eastAsiaTheme="minorEastAsia"/>
          <w:b/>
          <w:lang w:eastAsia="zh-CN"/>
        </w:rPr>
      </w:pPr>
      <w:r>
        <w:rPr>
          <w:rFonts w:eastAsiaTheme="minorEastAsia"/>
          <w:b/>
          <w:lang w:eastAsia="zh-CN"/>
        </w:rPr>
        <w:t>Proposal 6: The UE may indicate support of "RACH-less cell switch using CG" or "RACH-less cell switch using DG" but not indicate support of FG 45-5 RACH-based early TA acquisition or FG 45-6 UE-based TA measurement.</w:t>
      </w:r>
    </w:p>
    <w:p w:rsidR="00E17315" w:rsidRDefault="005738C3">
      <w:pPr>
        <w:rPr>
          <w:rFonts w:eastAsiaTheme="minorEastAsia"/>
          <w:lang w:eastAsia="zh-CN"/>
        </w:rPr>
      </w:pPr>
      <w:r>
        <w:rPr>
          <w:rFonts w:eastAsiaTheme="minorEastAsia"/>
          <w:lang w:eastAsia="zh-CN"/>
        </w:rPr>
        <w:t>RAN1 defined the capability of LTM-beam indication with joint or separate TCI states. According to RAN2 discussions, it is always expected that the beam is indicated in case of RACH-less LTM execution. Therefore, the UE should support at least one of the two methods.</w:t>
      </w:r>
    </w:p>
    <w:p w:rsidR="00E17315" w:rsidRDefault="005738C3">
      <w:pPr>
        <w:rPr>
          <w:rFonts w:eastAsiaTheme="minorEastAsia"/>
          <w:b/>
          <w:lang w:eastAsia="zh-CN"/>
        </w:rPr>
      </w:pPr>
      <w:r>
        <w:rPr>
          <w:rFonts w:eastAsiaTheme="minorEastAsia"/>
          <w:b/>
          <w:lang w:eastAsia="zh-CN"/>
        </w:rPr>
        <w:t>Proposal 7: The UE that indicates support of "RACH-less cell switch using CG" or "RACH-less cell switch using DG" shall indicate support of FG 45-3 LTM beam indication with joint DL/UL TCI states or support of FG 45-4 LTM beam indication with separate DL/UL TCI states.</w:t>
      </w:r>
    </w:p>
    <w:p w:rsidR="00E17315" w:rsidRDefault="005738C3">
      <w:pPr>
        <w:rPr>
          <w:rFonts w:eastAsiaTheme="minorEastAsia"/>
          <w:b/>
          <w:i/>
          <w:u w:val="single"/>
          <w:lang w:eastAsia="zh-CN"/>
        </w:rPr>
      </w:pPr>
      <w:r>
        <w:rPr>
          <w:rFonts w:eastAsiaTheme="minorEastAsia"/>
          <w:b/>
          <w:i/>
          <w:u w:val="single"/>
          <w:lang w:eastAsia="zh-CN"/>
        </w:rPr>
        <w:t>LTM Scenarios</w:t>
      </w:r>
    </w:p>
    <w:p w:rsidR="00E17315" w:rsidRDefault="005738C3">
      <w:pPr>
        <w:rPr>
          <w:rFonts w:eastAsiaTheme="minorEastAsia"/>
          <w:lang w:eastAsia="zh-CN"/>
        </w:rPr>
      </w:pPr>
      <w:r>
        <w:rPr>
          <w:rFonts w:eastAsiaTheme="minorEastAsia"/>
          <w:lang w:eastAsia="zh-CN"/>
        </w:rPr>
        <w:lastRenderedPageBreak/>
        <w:t xml:space="preserve">Regarding LTM scenarios, RAN2 agreed to support MCG LTM with or without SCG and SCG LTM without MN involvement in Rel-18. In the NR-DC case, the UE may receive two independent </w:t>
      </w:r>
      <w:proofErr w:type="spellStart"/>
      <w:r>
        <w:rPr>
          <w:rFonts w:eastAsiaTheme="minorEastAsia"/>
          <w:i/>
          <w:lang w:eastAsia="zh-CN"/>
        </w:rPr>
        <w:t>ltm</w:t>
      </w:r>
      <w:proofErr w:type="spellEnd"/>
      <w:r>
        <w:rPr>
          <w:rFonts w:eastAsiaTheme="minorEastAsia"/>
          <w:i/>
          <w:lang w:eastAsia="zh-CN"/>
        </w:rPr>
        <w:t xml:space="preserve">-Config </w:t>
      </w:r>
      <w:r>
        <w:rPr>
          <w:rFonts w:eastAsiaTheme="minorEastAsia"/>
          <w:lang w:eastAsia="zh-CN"/>
        </w:rPr>
        <w:t>and maintain two LTM configurations independently. Also, the UE independently performs the procedures related to LTM, including LTM configuration addition/modification/release and LTM execution for MCG LTM and SCG LTM.</w:t>
      </w:r>
    </w:p>
    <w:p w:rsidR="00E17315" w:rsidRDefault="005738C3">
      <w:pPr>
        <w:rPr>
          <w:rFonts w:eastAsiaTheme="minorEastAsia"/>
          <w:lang w:eastAsia="zh-CN"/>
        </w:rPr>
      </w:pPr>
      <w:r>
        <w:rPr>
          <w:rFonts w:eastAsiaTheme="minorEastAsia"/>
          <w:lang w:eastAsia="zh-CN"/>
        </w:rPr>
        <w:t>From the perspective of UE capability, if the UE supports both MCG LTM and SCG LTM, the UE may need to perform the L1 measurement for both the candidate cells of MCG LTM and the candidate cells of SCG LTM, and the capabilities for the MCG and the SCG might be different.</w:t>
      </w:r>
    </w:p>
    <w:p w:rsidR="00E17315" w:rsidRDefault="005738C3">
      <w:pPr>
        <w:rPr>
          <w:rFonts w:eastAsiaTheme="minorEastAsia"/>
          <w:b/>
          <w:lang w:eastAsia="zh-CN"/>
        </w:rPr>
      </w:pPr>
      <w:r>
        <w:rPr>
          <w:rFonts w:eastAsiaTheme="minorEastAsia"/>
          <w:b/>
          <w:lang w:eastAsia="zh-CN"/>
        </w:rPr>
        <w:t>Proposal 8: The UE signals separate RAN2 capabilities for MCG LTM and for SCG LTM, and separate RAN1 FG capabilities (i.e. they may be different for the MCG and for the SCG)</w:t>
      </w:r>
    </w:p>
    <w:p w:rsidR="00E17315" w:rsidRDefault="005738C3">
      <w:pPr>
        <w:rPr>
          <w:rFonts w:eastAsiaTheme="minorEastAsia"/>
          <w:lang w:eastAsia="zh-CN"/>
        </w:rPr>
      </w:pPr>
      <w:r>
        <w:rPr>
          <w:rFonts w:eastAsiaTheme="minorEastAsia"/>
          <w:lang w:eastAsia="zh-CN"/>
        </w:rPr>
        <w:t>RAN2 agreed to support simultaneous release of the SCG together with LTM MCG execution, as well as maintaining the SCG. However, it is possible that, when NR-DC and LTM are deployed, these scenarios are not used as they require extra features on the network side. In order to avoid issues when they are deployed, it is necessary to have associated UE capabilities defined.</w:t>
      </w:r>
    </w:p>
    <w:p w:rsidR="00E17315" w:rsidRDefault="005738C3">
      <w:pPr>
        <w:rPr>
          <w:rFonts w:eastAsiaTheme="minorEastAsia"/>
          <w:b/>
          <w:lang w:eastAsia="zh-CN"/>
        </w:rPr>
      </w:pPr>
      <w:r>
        <w:rPr>
          <w:rFonts w:eastAsiaTheme="minorEastAsia"/>
          <w:b/>
          <w:lang w:eastAsia="zh-CN"/>
        </w:rPr>
        <w:t>Proposal 9: Define two additional UE capabilities:</w:t>
      </w:r>
    </w:p>
    <w:p w:rsidR="00E17315" w:rsidRDefault="005738C3">
      <w:pPr>
        <w:rPr>
          <w:rFonts w:eastAsiaTheme="minorEastAsia"/>
          <w:b/>
          <w:lang w:eastAsia="zh-CN"/>
        </w:rPr>
      </w:pPr>
      <w:r>
        <w:rPr>
          <w:rFonts w:eastAsiaTheme="minorEastAsia"/>
          <w:b/>
          <w:lang w:eastAsia="zh-CN"/>
        </w:rPr>
        <w:t>- support of MCG LTM while the UE is in NR-DC and with release of the SCG during MCG LTM execution</w:t>
      </w:r>
    </w:p>
    <w:p w:rsidR="00E17315" w:rsidRDefault="005738C3">
      <w:pPr>
        <w:rPr>
          <w:rFonts w:eastAsiaTheme="minorEastAsia"/>
          <w:b/>
          <w:lang w:eastAsia="zh-CN"/>
        </w:rPr>
      </w:pPr>
      <w:r>
        <w:rPr>
          <w:rFonts w:eastAsiaTheme="minorEastAsia"/>
          <w:b/>
          <w:lang w:eastAsia="zh-CN"/>
        </w:rPr>
        <w:t>- support of MCG LTM while the UE is in NR-DC and the SCG is not released during MCG LTM execution</w:t>
      </w:r>
    </w:p>
    <w:p w:rsidR="00E17315" w:rsidRDefault="005738C3">
      <w:pPr>
        <w:keepNext/>
        <w:keepLines/>
        <w:spacing w:before="180"/>
        <w:ind w:left="1134" w:hanging="1134"/>
        <w:outlineLvl w:val="1"/>
        <w:rPr>
          <w:rFonts w:ascii="Arial" w:eastAsia="Malgun Gothic" w:hAnsi="Arial"/>
          <w:sz w:val="32"/>
          <w:lang w:eastAsia="de-DE"/>
        </w:rPr>
      </w:pPr>
      <w:bookmarkStart w:id="4" w:name="_Toc147158672"/>
      <w:bookmarkStart w:id="5" w:name="_Toc61387173"/>
      <w:bookmarkStart w:id="6" w:name="_Toc499559239"/>
      <w:r>
        <w:rPr>
          <w:rFonts w:ascii="Arial" w:eastAsia="Malgun Gothic" w:hAnsi="Arial"/>
          <w:sz w:val="32"/>
          <w:lang w:eastAsia="de-DE"/>
        </w:rPr>
        <w:t>2.2</w:t>
      </w:r>
      <w:r>
        <w:rPr>
          <w:rFonts w:ascii="Arial" w:eastAsia="Malgun Gothic" w:hAnsi="Arial"/>
          <w:sz w:val="32"/>
          <w:lang w:eastAsia="de-DE"/>
        </w:rPr>
        <w:tab/>
      </w:r>
      <w:bookmarkEnd w:id="4"/>
      <w:bookmarkEnd w:id="5"/>
      <w:bookmarkEnd w:id="6"/>
      <w:r>
        <w:rPr>
          <w:rFonts w:ascii="Arial" w:eastAsia="Malgun Gothic" w:hAnsi="Arial"/>
          <w:sz w:val="32"/>
          <w:lang w:eastAsia="de-DE"/>
        </w:rPr>
        <w:t xml:space="preserve">Co-existence of LTM and </w:t>
      </w:r>
      <w:proofErr w:type="gramStart"/>
      <w:r>
        <w:rPr>
          <w:rFonts w:ascii="Arial" w:eastAsia="Malgun Gothic" w:hAnsi="Arial"/>
          <w:sz w:val="32"/>
          <w:lang w:eastAsia="de-DE"/>
        </w:rPr>
        <w:t>other</w:t>
      </w:r>
      <w:proofErr w:type="gramEnd"/>
      <w:r>
        <w:rPr>
          <w:rFonts w:ascii="Arial" w:eastAsia="Malgun Gothic" w:hAnsi="Arial"/>
          <w:sz w:val="32"/>
          <w:lang w:eastAsia="de-DE"/>
        </w:rPr>
        <w:t xml:space="preserve"> feature</w:t>
      </w:r>
    </w:p>
    <w:p w:rsidR="00E17315" w:rsidRDefault="005738C3">
      <w:pPr>
        <w:keepNext/>
        <w:keepLines/>
        <w:spacing w:before="120"/>
        <w:ind w:left="1134" w:hanging="1134"/>
        <w:outlineLvl w:val="2"/>
        <w:rPr>
          <w:rFonts w:ascii="Arial" w:eastAsia="Malgun Gothic" w:hAnsi="Arial"/>
          <w:sz w:val="28"/>
          <w:lang w:eastAsia="de-DE"/>
        </w:rPr>
      </w:pPr>
      <w:r>
        <w:rPr>
          <w:rFonts w:ascii="Arial" w:eastAsia="Malgun Gothic" w:hAnsi="Arial"/>
          <w:sz w:val="28"/>
          <w:lang w:eastAsia="de-DE"/>
        </w:rPr>
        <w:t>2.2.1</w:t>
      </w:r>
      <w:r>
        <w:rPr>
          <w:rFonts w:ascii="Arial" w:eastAsia="Malgun Gothic" w:hAnsi="Arial"/>
          <w:sz w:val="28"/>
          <w:lang w:eastAsia="de-DE"/>
        </w:rPr>
        <w:tab/>
        <w:t>Co-existence of LTM and Rel-18 MIMO evolution</w:t>
      </w:r>
    </w:p>
    <w:p w:rsidR="00E17315" w:rsidRDefault="005738C3">
      <w:pPr>
        <w:rPr>
          <w:rFonts w:eastAsiaTheme="minorEastAsia"/>
          <w:lang w:eastAsia="zh-CN"/>
        </w:rPr>
      </w:pPr>
      <w:r>
        <w:rPr>
          <w:rFonts w:eastAsiaTheme="minorEastAsia"/>
          <w:lang w:eastAsia="zh-CN"/>
        </w:rPr>
        <w:t>In Rel-18 MIMO evolution, two TAs belonging to two TAGs are supported for UL multi-DCI for multi-TRP operation. For this enhancement, the mobility scenario is not the typical scenario for evolution. In the last meeting, a one-bit TAG ID in RAR was agreed to indicate which TAG’s TA is updated in Rel-18 MIMO evolution WI.</w:t>
      </w:r>
    </w:p>
    <w:tbl>
      <w:tblPr>
        <w:tblStyle w:val="TableGrid"/>
        <w:tblW w:w="9629" w:type="dxa"/>
        <w:tblLayout w:type="fixed"/>
        <w:tblLook w:val="04A0" w:firstRow="1" w:lastRow="0" w:firstColumn="1" w:lastColumn="0" w:noHBand="0" w:noVBand="1"/>
      </w:tblPr>
      <w:tblGrid>
        <w:gridCol w:w="9629"/>
      </w:tblGrid>
      <w:tr w:rsidR="00E17315">
        <w:tc>
          <w:tcPr>
            <w:tcW w:w="9629" w:type="dxa"/>
          </w:tcPr>
          <w:p w:rsidR="00E17315" w:rsidRDefault="005738C3">
            <w:pPr>
              <w:pStyle w:val="Agreement"/>
              <w:ind w:left="426"/>
              <w:rPr>
                <w:rFonts w:ascii="Arial" w:hAnsi="Arial" w:cs="Arial"/>
              </w:rPr>
            </w:pPr>
            <w:r>
              <w:rPr>
                <w:rFonts w:ascii="Arial" w:hAnsi="Arial" w:cs="Arial"/>
              </w:rPr>
              <w:t>The baseline is confirmed as agreement: One R bit in RAR is used to indicate TAG ID, i.e. which TAG’s TA is updated. FFS if the association between the TAGs and value of the R bit (0 or 1) need to be configured by RRC.</w:t>
            </w:r>
          </w:p>
        </w:tc>
      </w:tr>
    </w:tbl>
    <w:p w:rsidR="00E17315" w:rsidRDefault="005738C3">
      <w:pPr>
        <w:spacing w:before="120"/>
        <w:rPr>
          <w:rFonts w:eastAsiaTheme="minorEastAsia"/>
          <w:lang w:eastAsia="zh-CN"/>
        </w:rPr>
      </w:pPr>
      <w:r>
        <w:rPr>
          <w:rFonts w:eastAsiaTheme="minorEastAsia"/>
          <w:lang w:eastAsia="zh-CN"/>
        </w:rPr>
        <w:t xml:space="preserve">Therefore, if the target cell indicated in the LTM cell switch MAC CE has configured two TAGs, the TAG ID in the RAR can be used to indicate the TAG of TA value for RACH-based LTM. </w:t>
      </w:r>
      <w:proofErr w:type="gramStart"/>
      <w:r>
        <w:rPr>
          <w:rFonts w:eastAsiaTheme="minorEastAsia"/>
          <w:lang w:eastAsia="zh-CN"/>
        </w:rPr>
        <w:t>So</w:t>
      </w:r>
      <w:proofErr w:type="gramEnd"/>
      <w:r>
        <w:rPr>
          <w:rFonts w:eastAsiaTheme="minorEastAsia"/>
          <w:lang w:eastAsia="zh-CN"/>
        </w:rPr>
        <w:t xml:space="preserve"> co-existence of RACH-based LTM and Rel-18 MIMO evolution can be supported without any further specification impacts.</w:t>
      </w:r>
    </w:p>
    <w:p w:rsidR="00E17315" w:rsidRDefault="005738C3">
      <w:pPr>
        <w:rPr>
          <w:rFonts w:eastAsia="Malgun Gothic"/>
          <w:b/>
          <w:lang w:eastAsia="de-DE"/>
        </w:rPr>
      </w:pPr>
      <w:r>
        <w:rPr>
          <w:rFonts w:eastAsia="Malgun Gothic"/>
          <w:b/>
          <w:lang w:eastAsia="de-DE"/>
        </w:rPr>
        <w:t>Proposal 10a: Confirm that RACH-based LTM can work together with Rel-18 MIMO evolution without any specification impact.</w:t>
      </w:r>
    </w:p>
    <w:p w:rsidR="00E17315" w:rsidRDefault="005738C3">
      <w:pPr>
        <w:rPr>
          <w:rFonts w:eastAsiaTheme="minorEastAsia"/>
          <w:lang w:eastAsia="zh-CN"/>
        </w:rPr>
      </w:pPr>
      <w:r>
        <w:rPr>
          <w:rFonts w:eastAsiaTheme="minorEastAsia"/>
          <w:lang w:eastAsia="zh-CN"/>
        </w:rPr>
        <w:t>However, for RACH-less LTM, there is no RAR to carry the TAG ID. To support the co-existence of RACH-less LTM and Rel-18 MIMO evolution, additional work is needed for the UE to know the TAG ID of the TA value provided in the LTM MAC CE. While the additional complexity may not be that large, it requires further discussions while both the LTM and 2TA features are not complete.</w:t>
      </w:r>
    </w:p>
    <w:p w:rsidR="00E17315" w:rsidRDefault="005738C3">
      <w:pPr>
        <w:rPr>
          <w:rFonts w:eastAsia="Malgun Gothic"/>
          <w:b/>
          <w:lang w:eastAsia="de-DE"/>
        </w:rPr>
      </w:pPr>
      <w:r>
        <w:rPr>
          <w:rFonts w:eastAsia="Malgun Gothic"/>
          <w:b/>
          <w:lang w:eastAsia="de-DE"/>
        </w:rPr>
        <w:t>Proposal 10b: Indicate the TAG ID for the TA value field in LTM cell switch MAC CE.</w:t>
      </w:r>
    </w:p>
    <w:p w:rsidR="00E17315" w:rsidRDefault="005738C3">
      <w:pPr>
        <w:keepNext/>
        <w:keepLines/>
        <w:spacing w:before="120"/>
        <w:ind w:left="1134" w:hanging="1134"/>
        <w:outlineLvl w:val="2"/>
        <w:rPr>
          <w:rFonts w:ascii="Arial" w:eastAsia="Malgun Gothic" w:hAnsi="Arial"/>
          <w:sz w:val="28"/>
          <w:lang w:eastAsia="de-DE"/>
        </w:rPr>
      </w:pPr>
      <w:r>
        <w:rPr>
          <w:rFonts w:ascii="Arial" w:eastAsia="Malgun Gothic" w:hAnsi="Arial"/>
          <w:sz w:val="28"/>
          <w:lang w:eastAsia="de-DE"/>
        </w:rPr>
        <w:t>2.2.2</w:t>
      </w:r>
      <w:r>
        <w:rPr>
          <w:rFonts w:ascii="Arial" w:eastAsia="Malgun Gothic" w:hAnsi="Arial"/>
          <w:sz w:val="28"/>
          <w:lang w:eastAsia="de-DE"/>
        </w:rPr>
        <w:tab/>
        <w:t xml:space="preserve">Co-existence of LTM and Rel-18 </w:t>
      </w:r>
      <w:proofErr w:type="spellStart"/>
      <w:r>
        <w:rPr>
          <w:rFonts w:ascii="Arial" w:eastAsia="Malgun Gothic" w:hAnsi="Arial"/>
          <w:sz w:val="28"/>
          <w:lang w:eastAsia="de-DE"/>
        </w:rPr>
        <w:t>CovEnh</w:t>
      </w:r>
      <w:proofErr w:type="spellEnd"/>
    </w:p>
    <w:p w:rsidR="00E17315" w:rsidRDefault="005738C3">
      <w:pPr>
        <w:rPr>
          <w:rFonts w:eastAsia="Malgun Gothic"/>
          <w:lang w:eastAsia="de-DE"/>
        </w:rPr>
      </w:pPr>
      <w:r>
        <w:rPr>
          <w:rFonts w:eastAsia="Malgun Gothic"/>
          <w:lang w:eastAsia="de-DE"/>
        </w:rPr>
        <w:t xml:space="preserve">In Rel-18 coverage enhancement WI, Msg1 repetition is supported. For CBRA, the UE selects a repetition number based on the DL RSRP. For CFRA reconfiguration with sync, Msg1 repetition is supported and the network explicitly configures a repetition number associated with CFRA resources in </w:t>
      </w:r>
      <w:r>
        <w:rPr>
          <w:rFonts w:eastAsia="Malgun Gothic"/>
          <w:i/>
          <w:lang w:eastAsia="de-DE"/>
        </w:rPr>
        <w:t>RACH-</w:t>
      </w:r>
      <w:proofErr w:type="spellStart"/>
      <w:r>
        <w:rPr>
          <w:rFonts w:eastAsia="Malgun Gothic"/>
          <w:i/>
          <w:lang w:eastAsia="de-DE"/>
        </w:rPr>
        <w:t>ConfigDedicated</w:t>
      </w:r>
      <w:proofErr w:type="spellEnd"/>
      <w:r>
        <w:rPr>
          <w:rFonts w:eastAsia="Malgun Gothic"/>
          <w:lang w:eastAsia="de-DE"/>
        </w:rPr>
        <w:t>. However, for PDCCH ordered CFRA, Msg1 repetition is not supported according to the following agreements:</w:t>
      </w:r>
    </w:p>
    <w:tbl>
      <w:tblPr>
        <w:tblStyle w:val="TableGrid"/>
        <w:tblW w:w="9629" w:type="dxa"/>
        <w:tblLayout w:type="fixed"/>
        <w:tblLook w:val="04A0" w:firstRow="1" w:lastRow="0" w:firstColumn="1" w:lastColumn="0" w:noHBand="0" w:noVBand="1"/>
      </w:tblPr>
      <w:tblGrid>
        <w:gridCol w:w="9629"/>
      </w:tblGrid>
      <w:tr w:rsidR="00E17315">
        <w:tc>
          <w:tcPr>
            <w:tcW w:w="9629" w:type="dxa"/>
          </w:tcPr>
          <w:p w:rsidR="00E17315" w:rsidRDefault="005738C3">
            <w:pPr>
              <w:rPr>
                <w:rFonts w:eastAsiaTheme="minorEastAsia"/>
                <w:lang w:eastAsia="zh-CN"/>
              </w:rPr>
            </w:pPr>
            <w:r>
              <w:rPr>
                <w:rFonts w:eastAsiaTheme="minorEastAsia"/>
                <w:lang w:eastAsia="zh-CN"/>
              </w:rPr>
              <w:t>RAN2 #122</w:t>
            </w:r>
          </w:p>
          <w:p w:rsidR="00E17315" w:rsidRDefault="005738C3">
            <w:pPr>
              <w:pStyle w:val="ListParagraph"/>
              <w:numPr>
                <w:ilvl w:val="0"/>
                <w:numId w:val="17"/>
              </w:numPr>
              <w:rPr>
                <w:rFonts w:ascii="Times New Roman" w:eastAsiaTheme="minorEastAsia" w:hAnsi="Times New Roman"/>
                <w:b/>
                <w:sz w:val="24"/>
                <w:lang w:eastAsia="zh-CN"/>
              </w:rPr>
            </w:pPr>
            <w:r>
              <w:rPr>
                <w:rFonts w:ascii="Times New Roman" w:eastAsia="MS Mincho" w:hAnsi="Times New Roman"/>
                <w:b/>
                <w:iCs/>
                <w:sz w:val="20"/>
                <w:szCs w:val="24"/>
                <w:lang w:eastAsia="ja-JP"/>
              </w:rPr>
              <w:lastRenderedPageBreak/>
              <w:t xml:space="preserve">RAN2 intends to support CFRA for msg1 repetition for </w:t>
            </w:r>
            <w:proofErr w:type="spellStart"/>
            <w:r>
              <w:rPr>
                <w:rFonts w:ascii="Times New Roman" w:eastAsia="MS Mincho" w:hAnsi="Times New Roman"/>
                <w:b/>
                <w:iCs/>
                <w:sz w:val="20"/>
                <w:szCs w:val="24"/>
                <w:lang w:eastAsia="ja-JP"/>
              </w:rPr>
              <w:t>ReconfigurationWithSync</w:t>
            </w:r>
            <w:proofErr w:type="spellEnd"/>
            <w:r>
              <w:rPr>
                <w:rFonts w:ascii="Times New Roman" w:eastAsia="MS Mincho" w:hAnsi="Times New Roman"/>
                <w:b/>
                <w:iCs/>
                <w:sz w:val="20"/>
                <w:szCs w:val="24"/>
                <w:lang w:eastAsia="ja-JP"/>
              </w:rPr>
              <w:t xml:space="preserve"> case, FFS for other cases.</w:t>
            </w:r>
          </w:p>
          <w:p w:rsidR="00E17315" w:rsidRDefault="00E17315">
            <w:pPr>
              <w:ind w:left="420"/>
              <w:rPr>
                <w:rFonts w:eastAsiaTheme="minorEastAsia"/>
                <w:lang w:eastAsia="zh-CN"/>
              </w:rPr>
            </w:pPr>
          </w:p>
          <w:p w:rsidR="00E17315" w:rsidRDefault="005738C3">
            <w:pPr>
              <w:rPr>
                <w:rFonts w:eastAsiaTheme="minorEastAsia"/>
                <w:lang w:eastAsia="zh-CN"/>
              </w:rPr>
            </w:pPr>
            <w:r>
              <w:rPr>
                <w:rFonts w:eastAsiaTheme="minorEastAsia"/>
                <w:lang w:eastAsia="zh-CN"/>
              </w:rPr>
              <w:t>RAN2 #123</w:t>
            </w:r>
          </w:p>
          <w:p w:rsidR="00E17315" w:rsidRDefault="005738C3">
            <w:pPr>
              <w:pStyle w:val="ListParagraph"/>
              <w:numPr>
                <w:ilvl w:val="0"/>
                <w:numId w:val="17"/>
              </w:numPr>
              <w:rPr>
                <w:rFonts w:ascii="Times New Roman" w:eastAsia="MS Mincho" w:hAnsi="Times New Roman"/>
                <w:b/>
                <w:iCs/>
                <w:sz w:val="20"/>
                <w:szCs w:val="24"/>
                <w:lang w:eastAsia="ja-JP"/>
              </w:rPr>
            </w:pPr>
            <w:r>
              <w:rPr>
                <w:rFonts w:ascii="Times New Roman" w:eastAsia="MS Mincho" w:hAnsi="Times New Roman"/>
                <w:b/>
                <w:iCs/>
                <w:sz w:val="20"/>
                <w:szCs w:val="24"/>
                <w:lang w:eastAsia="ja-JP"/>
              </w:rPr>
              <w:t xml:space="preserve">CFRA with Msg1 repetition for BFR and with </w:t>
            </w:r>
            <w:r>
              <w:rPr>
                <w:rFonts w:ascii="Times New Roman" w:eastAsia="MS Mincho" w:hAnsi="Times New Roman"/>
                <w:b/>
                <w:iCs/>
                <w:sz w:val="20"/>
                <w:szCs w:val="24"/>
                <w:highlight w:val="cyan"/>
                <w:lang w:eastAsia="ja-JP"/>
              </w:rPr>
              <w:t>PDCCH order are not supported</w:t>
            </w:r>
            <w:r>
              <w:rPr>
                <w:rFonts w:ascii="Times New Roman" w:eastAsia="MS Mincho" w:hAnsi="Times New Roman"/>
                <w:b/>
                <w:iCs/>
                <w:sz w:val="20"/>
                <w:szCs w:val="24"/>
                <w:lang w:eastAsia="ja-JP"/>
              </w:rPr>
              <w:t xml:space="preserve"> (can be revisited if there is consensus to support this) </w:t>
            </w:r>
          </w:p>
          <w:p w:rsidR="00E17315" w:rsidRDefault="00E17315">
            <w:pPr>
              <w:rPr>
                <w:rFonts w:eastAsiaTheme="minorEastAsia"/>
                <w:lang w:eastAsia="zh-CN"/>
              </w:rPr>
            </w:pPr>
          </w:p>
        </w:tc>
      </w:tr>
    </w:tbl>
    <w:p w:rsidR="00E17315" w:rsidRDefault="00E17315">
      <w:pPr>
        <w:rPr>
          <w:rFonts w:eastAsia="Malgun Gothic"/>
          <w:lang w:eastAsia="de-DE"/>
        </w:rPr>
      </w:pPr>
    </w:p>
    <w:p w:rsidR="00E17315" w:rsidRDefault="005738C3">
      <w:pPr>
        <w:rPr>
          <w:rFonts w:eastAsia="Malgun Gothic"/>
          <w:lang w:eastAsia="de-DE"/>
        </w:rPr>
      </w:pPr>
      <w:r>
        <w:rPr>
          <w:rFonts w:eastAsia="Malgun Gothic"/>
          <w:lang w:eastAsia="de-DE"/>
        </w:rPr>
        <w:t>In the CBRA based LTM cell switch case, the Msg1 repetition can be naturally supported if the target cell pre-configuration has Msg1 repetition configuration. In the CFRA based LTM cell switch, if the CFRA resources are provided in the target cell pre-configuration (</w:t>
      </w:r>
      <w:r>
        <w:rPr>
          <w:rFonts w:eastAsia="Malgun Gothic"/>
          <w:i/>
          <w:lang w:eastAsia="de-DE"/>
        </w:rPr>
        <w:t>RACH-</w:t>
      </w:r>
      <w:proofErr w:type="spellStart"/>
      <w:r>
        <w:rPr>
          <w:rFonts w:eastAsia="Malgun Gothic"/>
          <w:i/>
          <w:lang w:eastAsia="de-DE"/>
        </w:rPr>
        <w:t>ConfigDedicated</w:t>
      </w:r>
      <w:proofErr w:type="spellEnd"/>
      <w:r>
        <w:rPr>
          <w:rFonts w:eastAsia="Malgun Gothic"/>
          <w:lang w:eastAsia="de-DE"/>
        </w:rPr>
        <w:t xml:space="preserve"> in </w:t>
      </w:r>
      <w:proofErr w:type="spellStart"/>
      <w:r>
        <w:rPr>
          <w:rFonts w:eastAsia="Malgun Gothic"/>
          <w:i/>
          <w:lang w:eastAsia="de-DE"/>
        </w:rPr>
        <w:t>reconfigurationWithSync</w:t>
      </w:r>
      <w:proofErr w:type="spellEnd"/>
      <w:r>
        <w:rPr>
          <w:rFonts w:eastAsia="Malgun Gothic"/>
          <w:lang w:eastAsia="de-DE"/>
        </w:rPr>
        <w:t xml:space="preserve">), the Msg1 repetition can be supported as well. However, for the case where the CFRA resources are provided by the LTM MAC CE, in order to support Msg1 repetition, additional specification work needs to be considered. The CFRA resource information in the LTM cell switch CE are similar to those in the PDCCH order. </w:t>
      </w:r>
      <w:proofErr w:type="spellStart"/>
      <w:r>
        <w:rPr>
          <w:rFonts w:eastAsia="Malgun Gothic"/>
          <w:lang w:eastAsia="de-DE"/>
        </w:rPr>
        <w:t>CovEnh</w:t>
      </w:r>
      <w:proofErr w:type="spellEnd"/>
      <w:r>
        <w:rPr>
          <w:rFonts w:eastAsia="Malgun Gothic"/>
          <w:lang w:eastAsia="de-DE"/>
        </w:rPr>
        <w:t xml:space="preserve"> WI does not support Msg1 repetition for PDCCH order, so RAN2 and RAN1 would need to discuss the format and the corresponding UE </w:t>
      </w:r>
      <w:proofErr w:type="gramStart"/>
      <w:r>
        <w:rPr>
          <w:rFonts w:eastAsia="Malgun Gothic"/>
          <w:lang w:eastAsia="de-DE"/>
        </w:rPr>
        <w:t>behaviour..</w:t>
      </w:r>
      <w:proofErr w:type="gramEnd"/>
    </w:p>
    <w:p w:rsidR="00E17315" w:rsidRDefault="005738C3">
      <w:pPr>
        <w:rPr>
          <w:rFonts w:eastAsiaTheme="minorEastAsia"/>
          <w:lang w:eastAsia="zh-CN"/>
        </w:rPr>
      </w:pPr>
      <w:r>
        <w:rPr>
          <w:rFonts w:eastAsiaTheme="minorEastAsia"/>
          <w:lang w:eastAsia="zh-CN"/>
        </w:rPr>
        <w:t xml:space="preserve">For early TA acquisition of LTM, the co-existence of Rel-18 </w:t>
      </w:r>
      <w:proofErr w:type="spellStart"/>
      <w:r>
        <w:rPr>
          <w:rFonts w:eastAsiaTheme="minorEastAsia"/>
          <w:lang w:eastAsia="zh-CN"/>
        </w:rPr>
        <w:t>CovEnh</w:t>
      </w:r>
      <w:proofErr w:type="spellEnd"/>
      <w:r>
        <w:rPr>
          <w:rFonts w:eastAsiaTheme="minorEastAsia"/>
          <w:lang w:eastAsia="zh-CN"/>
        </w:rPr>
        <w:t xml:space="preserve"> is not supported, since CFRA with Msg1 repetition for PDCCH order is not supported explicitly in Rel-18 </w:t>
      </w:r>
      <w:proofErr w:type="spellStart"/>
      <w:r>
        <w:rPr>
          <w:rFonts w:eastAsiaTheme="minorEastAsia"/>
          <w:lang w:eastAsia="zh-CN"/>
        </w:rPr>
        <w:t>CovEnh</w:t>
      </w:r>
      <w:proofErr w:type="spellEnd"/>
      <w:r>
        <w:rPr>
          <w:rFonts w:eastAsiaTheme="minorEastAsia"/>
          <w:lang w:eastAsia="zh-CN"/>
        </w:rPr>
        <w:t xml:space="preserve"> WI. </w:t>
      </w:r>
    </w:p>
    <w:p w:rsidR="00E17315" w:rsidRDefault="005738C3">
      <w:pPr>
        <w:rPr>
          <w:rFonts w:eastAsiaTheme="minorEastAsia"/>
          <w:b/>
          <w:lang w:eastAsia="zh-CN"/>
        </w:rPr>
      </w:pPr>
      <w:r>
        <w:rPr>
          <w:rFonts w:eastAsiaTheme="minorEastAsia"/>
          <w:b/>
          <w:lang w:eastAsia="zh-CN"/>
        </w:rPr>
        <w:t xml:space="preserve">Proposal 11: RAN2 understands that the CBRA-based LTM and CFRA-based LTM when the CFRA resources are provided in target cell RRC pre-configuration can work together with Rel-18 Coverage Enhancement. </w:t>
      </w:r>
    </w:p>
    <w:p w:rsidR="00E17315" w:rsidRDefault="005738C3">
      <w:pPr>
        <w:rPr>
          <w:rFonts w:eastAsiaTheme="minorEastAsia"/>
          <w:b/>
          <w:lang w:eastAsia="zh-CN"/>
        </w:rPr>
      </w:pPr>
      <w:r>
        <w:rPr>
          <w:rFonts w:eastAsiaTheme="minorEastAsia"/>
          <w:b/>
          <w:lang w:eastAsia="zh-CN"/>
        </w:rPr>
        <w:t>Proposal 12: RAN2 does not support the Msg1 repetition number information of CFRA information indicated by the LTM MAC CE.</w:t>
      </w:r>
    </w:p>
    <w:p w:rsidR="00E17315" w:rsidRDefault="005738C3">
      <w:pPr>
        <w:keepNext/>
        <w:keepLines/>
        <w:spacing w:before="120"/>
        <w:ind w:left="1134" w:hanging="1134"/>
        <w:outlineLvl w:val="2"/>
        <w:rPr>
          <w:rFonts w:ascii="Arial" w:eastAsia="Malgun Gothic" w:hAnsi="Arial"/>
          <w:sz w:val="28"/>
          <w:lang w:eastAsia="de-DE"/>
        </w:rPr>
      </w:pPr>
      <w:r>
        <w:rPr>
          <w:rFonts w:ascii="Arial" w:eastAsia="Malgun Gothic" w:hAnsi="Arial"/>
          <w:sz w:val="28"/>
          <w:lang w:eastAsia="de-DE"/>
        </w:rPr>
        <w:t>2.2.3</w:t>
      </w:r>
      <w:r>
        <w:rPr>
          <w:rFonts w:ascii="Arial" w:eastAsia="Malgun Gothic" w:hAnsi="Arial"/>
          <w:sz w:val="28"/>
          <w:lang w:eastAsia="de-DE"/>
        </w:rPr>
        <w:tab/>
        <w:t>Co-existence of LTM and 2-step RACH</w:t>
      </w:r>
    </w:p>
    <w:p w:rsidR="00E17315" w:rsidRDefault="005738C3">
      <w:pPr>
        <w:rPr>
          <w:rFonts w:eastAsiaTheme="minorEastAsia"/>
          <w:lang w:eastAsia="zh-CN"/>
        </w:rPr>
      </w:pPr>
      <w:r>
        <w:rPr>
          <w:rFonts w:eastAsiaTheme="minorEastAsia"/>
          <w:lang w:eastAsia="zh-CN"/>
        </w:rPr>
        <w:t xml:space="preserve">The intention of 2-step RACH is to reduce the latency of the access procedure, which could be beneficial for LTM. For the </w:t>
      </w:r>
      <w:proofErr w:type="gramStart"/>
      <w:r>
        <w:rPr>
          <w:rFonts w:eastAsiaTheme="minorEastAsia"/>
          <w:lang w:eastAsia="zh-CN"/>
        </w:rPr>
        <w:t>contention based</w:t>
      </w:r>
      <w:proofErr w:type="gramEnd"/>
      <w:r>
        <w:rPr>
          <w:rFonts w:eastAsiaTheme="minorEastAsia"/>
          <w:lang w:eastAsia="zh-CN"/>
        </w:rPr>
        <w:t xml:space="preserve"> RACH procedure, using 2-step RACH can further reduce the interruption time of the LTM procedure. Moreover, the current 2-step RACH can be entirely reused without any specification update to support CBRA-based LTM. That means, if the BWP for LTM operation is only configured with 2-step RACH configurations, or the BWP is configured with both 2-step configurations and 4-step RACH configurations and the RSRP of DL pathloss satisfies the threshold of 2-step RACH, the UE can choose 2-step </w:t>
      </w:r>
      <w:proofErr w:type="gramStart"/>
      <w:r>
        <w:rPr>
          <w:rFonts w:eastAsiaTheme="minorEastAsia"/>
          <w:lang w:eastAsia="zh-CN"/>
        </w:rPr>
        <w:t>contention based</w:t>
      </w:r>
      <w:proofErr w:type="gramEnd"/>
      <w:r>
        <w:rPr>
          <w:rFonts w:eastAsiaTheme="minorEastAsia"/>
          <w:lang w:eastAsia="zh-CN"/>
        </w:rPr>
        <w:t xml:space="preserve"> RACH to access the target cell indicated in the LTM cell switch MAC CE.</w:t>
      </w:r>
    </w:p>
    <w:p w:rsidR="00E17315" w:rsidRDefault="005738C3">
      <w:pPr>
        <w:rPr>
          <w:rFonts w:eastAsiaTheme="minorEastAsia"/>
          <w:lang w:eastAsia="zh-CN"/>
        </w:rPr>
      </w:pPr>
      <w:r>
        <w:rPr>
          <w:rFonts w:eastAsiaTheme="minorEastAsia"/>
          <w:lang w:eastAsia="zh-CN"/>
        </w:rPr>
        <w:t xml:space="preserve">For 2-step CFRA, only reconfiguration with sync is supported for now. The network can provide 2-step CFRA configurations (i.e. </w:t>
      </w:r>
      <w:r>
        <w:rPr>
          <w:rFonts w:eastAsiaTheme="minorEastAsia"/>
          <w:i/>
          <w:lang w:eastAsia="zh-CN"/>
        </w:rPr>
        <w:t>CFRA-TwoStep-r16</w:t>
      </w:r>
      <w:r>
        <w:rPr>
          <w:rFonts w:eastAsiaTheme="minorEastAsia"/>
          <w:lang w:eastAsia="zh-CN"/>
        </w:rPr>
        <w:t xml:space="preserve"> in </w:t>
      </w:r>
      <w:r>
        <w:rPr>
          <w:rFonts w:eastAsiaTheme="minorEastAsia"/>
          <w:i/>
          <w:lang w:eastAsia="zh-CN"/>
        </w:rPr>
        <w:t>RACH-</w:t>
      </w:r>
      <w:proofErr w:type="spellStart"/>
      <w:r>
        <w:rPr>
          <w:rFonts w:eastAsiaTheme="minorEastAsia"/>
          <w:i/>
          <w:lang w:eastAsia="zh-CN"/>
        </w:rPr>
        <w:t>ConfigDedicated</w:t>
      </w:r>
      <w:proofErr w:type="spellEnd"/>
      <w:r>
        <w:rPr>
          <w:rFonts w:eastAsiaTheme="minorEastAsia"/>
          <w:lang w:eastAsia="zh-CN"/>
        </w:rPr>
        <w:t xml:space="preserve">) in the L3 handover command, including the dedicated RA occasions and the dedicated preambles configuration for 2-step RACH. The UE performs 2-step using the RACH resources provided in the 2-step CFRA configuration. </w:t>
      </w:r>
    </w:p>
    <w:p w:rsidR="00E17315" w:rsidRDefault="005738C3">
      <w:pPr>
        <w:rPr>
          <w:rFonts w:eastAsiaTheme="minorEastAsia"/>
          <w:lang w:eastAsia="zh-CN"/>
        </w:rPr>
      </w:pPr>
      <w:r>
        <w:rPr>
          <w:rFonts w:eastAsiaTheme="minorEastAsia"/>
          <w:lang w:eastAsia="zh-CN"/>
        </w:rPr>
        <w:t>For CFRA-based LTM, RAN2 agreed to support having CFRA resource related information in the LTM cell switch MAC CE, like preamble index, UL/SUL indicator, SSB index and PRACH Mask index (FFS which config is referring to). Therefore, the 2-step CFRA configuration is not applicable for CFRA-based LTM with CFRA information in the LTM MAC CE. To support 2-step CFRA based LTM, additional work is needed.</w:t>
      </w:r>
    </w:p>
    <w:p w:rsidR="00E17315" w:rsidRDefault="005738C3">
      <w:pPr>
        <w:rPr>
          <w:rFonts w:eastAsiaTheme="minorEastAsia"/>
          <w:b/>
          <w:lang w:eastAsia="zh-CN"/>
        </w:rPr>
      </w:pPr>
      <w:r>
        <w:rPr>
          <w:rFonts w:eastAsiaTheme="minorEastAsia"/>
          <w:b/>
          <w:lang w:eastAsia="zh-CN"/>
        </w:rPr>
        <w:t>Proposal 12:</w:t>
      </w:r>
      <w:r>
        <w:t xml:space="preserve"> </w:t>
      </w:r>
      <w:r>
        <w:rPr>
          <w:rFonts w:eastAsiaTheme="minorEastAsia"/>
          <w:b/>
          <w:lang w:eastAsia="zh-CN"/>
        </w:rPr>
        <w:t xml:space="preserve">Confirm that LTM with 2-step CFRA configured in </w:t>
      </w:r>
      <w:proofErr w:type="spellStart"/>
      <w:r>
        <w:rPr>
          <w:rFonts w:eastAsiaTheme="minorEastAsia"/>
          <w:b/>
          <w:lang w:eastAsia="zh-CN"/>
        </w:rPr>
        <w:t>rach-ConfigDedicated</w:t>
      </w:r>
      <w:proofErr w:type="spellEnd"/>
      <w:r>
        <w:rPr>
          <w:rFonts w:eastAsiaTheme="minorEastAsia"/>
          <w:b/>
          <w:lang w:eastAsia="zh-CN"/>
        </w:rPr>
        <w:t xml:space="preserve"> (without any CFRA resource information in the LTM MAC CE) is supported. RAN2 does not support the 2-step CFRA information indicated by LTM MAC CE.</w:t>
      </w:r>
    </w:p>
    <w:p w:rsidR="00E17315" w:rsidRDefault="005738C3">
      <w:pPr>
        <w:keepNext/>
        <w:keepLines/>
        <w:spacing w:before="120"/>
        <w:ind w:left="1134" w:hanging="1134"/>
        <w:outlineLvl w:val="2"/>
        <w:rPr>
          <w:rFonts w:ascii="Arial" w:eastAsia="Malgun Gothic" w:hAnsi="Arial"/>
          <w:sz w:val="28"/>
          <w:lang w:eastAsia="de-DE"/>
        </w:rPr>
      </w:pPr>
      <w:r>
        <w:rPr>
          <w:rFonts w:ascii="Arial" w:eastAsia="Malgun Gothic" w:hAnsi="Arial"/>
          <w:sz w:val="28"/>
          <w:lang w:eastAsia="de-DE"/>
        </w:rPr>
        <w:t>2.2.4</w:t>
      </w:r>
      <w:r>
        <w:rPr>
          <w:rFonts w:ascii="Arial" w:eastAsia="Malgun Gothic" w:hAnsi="Arial"/>
          <w:sz w:val="28"/>
          <w:lang w:eastAsia="de-DE"/>
        </w:rPr>
        <w:tab/>
        <w:t>Co-existence of LTM and NR-U</w:t>
      </w:r>
    </w:p>
    <w:p w:rsidR="00E17315" w:rsidRDefault="005738C3">
      <w:pPr>
        <w:rPr>
          <w:rFonts w:eastAsiaTheme="minorEastAsia"/>
          <w:lang w:eastAsia="zh-CN"/>
        </w:rPr>
      </w:pPr>
      <w:r>
        <w:rPr>
          <w:rFonts w:eastAsiaTheme="minorEastAsia"/>
          <w:lang w:eastAsia="zh-CN"/>
        </w:rPr>
        <w:t xml:space="preserve">There is an open issue on whether/how to consider the early RACH for LTM candidate cell co-existence with LBT. From our perspective, one of the issues is whether to support autonomous retransmission of the preamble of early </w:t>
      </w:r>
      <w:r>
        <w:rPr>
          <w:rFonts w:eastAsiaTheme="minorEastAsia"/>
          <w:lang w:eastAsia="zh-CN"/>
        </w:rPr>
        <w:lastRenderedPageBreak/>
        <w:t xml:space="preserve">RACH in cases of LBT failure. We think the answer is no since autonomous retransmission of PRACH for PDCCH ordered early RACH is not allowed by RAN1 currently. Regardless of LBT failure or not, the network can trigger early RACH again using PDCCH order if it detects that the last RA is failed. </w:t>
      </w:r>
    </w:p>
    <w:p w:rsidR="00E17315" w:rsidRDefault="005738C3">
      <w:pPr>
        <w:rPr>
          <w:rFonts w:eastAsiaTheme="minorEastAsia"/>
          <w:lang w:eastAsia="zh-CN"/>
        </w:rPr>
      </w:pPr>
      <w:r>
        <w:rPr>
          <w:rFonts w:eastAsiaTheme="minorEastAsia"/>
          <w:lang w:eastAsia="zh-CN"/>
        </w:rPr>
        <w:t>Another issue is whether power ramping is performed in the case of LTB failure. Currently, RAN1 agreed that the UE will increase the power with the value of power ramping configuration if it is indicated as re-transmission in PDCCH order, unless the maximum power value is achieved. That means that the UE does not need to care whether the preamble is sent in the last PDCCH order triggered early RACH, which is also consistent with the current TS 38.321 running CR. Considering that RAN1 has finished the discussion on LTM, specification changes on co-existence with NR-U should not be supported.</w:t>
      </w:r>
    </w:p>
    <w:p w:rsidR="00E17315" w:rsidRDefault="005738C3">
      <w:pPr>
        <w:rPr>
          <w:rFonts w:eastAsiaTheme="minorEastAsia"/>
          <w:b/>
          <w:lang w:eastAsia="zh-CN"/>
        </w:rPr>
      </w:pPr>
      <w:r>
        <w:rPr>
          <w:rFonts w:eastAsiaTheme="minorEastAsia"/>
          <w:b/>
          <w:lang w:eastAsia="zh-CN"/>
        </w:rPr>
        <w:t>Proposal 13: RAN2 does not consider any specification change to support LTM together with NR-U.</w:t>
      </w:r>
    </w:p>
    <w:p w:rsidR="00E17315" w:rsidRDefault="005738C3">
      <w:pPr>
        <w:keepNext/>
        <w:keepLines/>
        <w:spacing w:before="180"/>
        <w:ind w:left="1134" w:hanging="1134"/>
        <w:outlineLvl w:val="1"/>
        <w:rPr>
          <w:rFonts w:ascii="Arial" w:eastAsia="Malgun Gothic" w:hAnsi="Arial"/>
          <w:sz w:val="32"/>
          <w:lang w:eastAsia="de-DE"/>
        </w:rPr>
      </w:pPr>
      <w:r>
        <w:rPr>
          <w:rFonts w:ascii="Arial" w:eastAsia="Malgun Gothic" w:hAnsi="Arial"/>
          <w:sz w:val="32"/>
          <w:lang w:eastAsia="de-DE"/>
        </w:rPr>
        <w:t>2.3</w:t>
      </w:r>
      <w:r>
        <w:rPr>
          <w:rFonts w:ascii="Arial" w:eastAsia="Malgun Gothic" w:hAnsi="Arial"/>
          <w:sz w:val="32"/>
          <w:lang w:eastAsia="de-DE"/>
        </w:rPr>
        <w:tab/>
        <w:t>EMR scope</w:t>
      </w:r>
    </w:p>
    <w:p w:rsidR="00E17315" w:rsidRDefault="005738C3">
      <w:pPr>
        <w:rPr>
          <w:rFonts w:eastAsia="Malgun Gothic"/>
          <w:lang w:eastAsia="de-DE"/>
        </w:rPr>
      </w:pPr>
      <w:r>
        <w:rPr>
          <w:rFonts w:eastAsia="Malgun Gothic"/>
          <w:lang w:eastAsia="de-DE"/>
        </w:rPr>
        <w:t xml:space="preserve">RAN4 sent two </w:t>
      </w:r>
      <w:proofErr w:type="spellStart"/>
      <w:r>
        <w:rPr>
          <w:rFonts w:eastAsia="Malgun Gothic"/>
          <w:lang w:eastAsia="de-DE"/>
        </w:rPr>
        <w:t>LSes</w:t>
      </w:r>
      <w:proofErr w:type="spellEnd"/>
      <w:r>
        <w:rPr>
          <w:rFonts w:eastAsia="Malgun Gothic"/>
          <w:lang w:eastAsia="de-DE"/>
        </w:rPr>
        <w:t xml:space="preserve"> </w:t>
      </w:r>
      <w:r>
        <w:rPr>
          <w:rFonts w:eastAsia="Malgun Gothic"/>
          <w:lang w:eastAsia="de-DE"/>
        </w:rPr>
        <w:fldChar w:fldCharType="begin"/>
      </w:r>
      <w:r>
        <w:rPr>
          <w:rFonts w:eastAsia="Malgun Gothic"/>
          <w:lang w:eastAsia="de-DE"/>
        </w:rPr>
        <w:instrText xml:space="preserve"> REF _Ref149758208 \r \h </w:instrText>
      </w:r>
      <w:r>
        <w:rPr>
          <w:rFonts w:eastAsia="Malgun Gothic"/>
          <w:lang w:eastAsia="de-DE"/>
        </w:rPr>
      </w:r>
      <w:r>
        <w:rPr>
          <w:rFonts w:eastAsia="Malgun Gothic"/>
          <w:lang w:eastAsia="de-DE"/>
        </w:rPr>
        <w:fldChar w:fldCharType="separate"/>
      </w:r>
      <w:r>
        <w:rPr>
          <w:rFonts w:eastAsia="Malgun Gothic"/>
          <w:lang w:eastAsia="de-DE"/>
        </w:rPr>
        <w:t>[1]</w:t>
      </w:r>
      <w:r>
        <w:rPr>
          <w:rFonts w:eastAsia="Malgun Gothic"/>
          <w:lang w:eastAsia="de-DE"/>
        </w:rPr>
        <w:fldChar w:fldCharType="end"/>
      </w:r>
      <w:r>
        <w:rPr>
          <w:rFonts w:eastAsia="Malgun Gothic"/>
          <w:lang w:eastAsia="de-DE"/>
        </w:rPr>
        <w:t xml:space="preserve"> </w:t>
      </w:r>
      <w:r>
        <w:rPr>
          <w:rFonts w:eastAsia="Malgun Gothic"/>
          <w:lang w:eastAsia="de-DE"/>
        </w:rPr>
        <w:fldChar w:fldCharType="begin"/>
      </w:r>
      <w:r>
        <w:rPr>
          <w:rFonts w:eastAsia="Malgun Gothic"/>
          <w:lang w:eastAsia="de-DE"/>
        </w:rPr>
        <w:instrText xml:space="preserve"> REF _Ref149758215 \r \h </w:instrText>
      </w:r>
      <w:r>
        <w:rPr>
          <w:rFonts w:eastAsia="Malgun Gothic"/>
          <w:lang w:eastAsia="de-DE"/>
        </w:rPr>
      </w:r>
      <w:r>
        <w:rPr>
          <w:rFonts w:eastAsia="Malgun Gothic"/>
          <w:lang w:eastAsia="de-DE"/>
        </w:rPr>
        <w:fldChar w:fldCharType="separate"/>
      </w:r>
      <w:proofErr w:type="spellStart"/>
      <w:proofErr w:type="gramStart"/>
      <w:r>
        <w:rPr>
          <w:rFonts w:eastAsia="Malgun Gothic"/>
          <w:lang w:eastAsia="de-DE"/>
        </w:rPr>
        <w:t>Erreur</w:t>
      </w:r>
      <w:proofErr w:type="spellEnd"/>
      <w:r>
        <w:rPr>
          <w:rFonts w:eastAsia="Malgun Gothic"/>
          <w:lang w:eastAsia="de-DE"/>
        </w:rPr>
        <w:t xml:space="preserve"> :</w:t>
      </w:r>
      <w:proofErr w:type="gramEnd"/>
      <w:r>
        <w:rPr>
          <w:rFonts w:eastAsia="Malgun Gothic"/>
          <w:lang w:eastAsia="de-DE"/>
        </w:rPr>
        <w:t xml:space="preserve"> source de la </w:t>
      </w:r>
      <w:proofErr w:type="spellStart"/>
      <w:r>
        <w:rPr>
          <w:rFonts w:eastAsia="Malgun Gothic"/>
          <w:lang w:eastAsia="de-DE"/>
        </w:rPr>
        <w:t>référence</w:t>
      </w:r>
      <w:proofErr w:type="spellEnd"/>
      <w:r>
        <w:rPr>
          <w:rFonts w:eastAsia="Malgun Gothic"/>
          <w:lang w:eastAsia="de-DE"/>
        </w:rPr>
        <w:t xml:space="preserve"> non </w:t>
      </w:r>
      <w:proofErr w:type="spellStart"/>
      <w:r>
        <w:rPr>
          <w:rFonts w:eastAsia="Malgun Gothic"/>
          <w:lang w:eastAsia="de-DE"/>
        </w:rPr>
        <w:t>trouvée</w:t>
      </w:r>
      <w:proofErr w:type="spellEnd"/>
      <w:r>
        <w:rPr>
          <w:rFonts w:eastAsia="Malgun Gothic"/>
          <w:lang w:eastAsia="de-DE"/>
        </w:rPr>
        <w:fldChar w:fldCharType="end"/>
      </w:r>
      <w:r>
        <w:rPr>
          <w:rFonts w:eastAsia="Malgun Gothic"/>
          <w:lang w:eastAsia="de-DE"/>
        </w:rPr>
        <w:t xml:space="preserve"> to RAN2 about the Early Measurement Report (EMR) progress. RAN4 studied the “enhancement measurement” procedure and made the following agreement.</w:t>
      </w:r>
    </w:p>
    <w:tbl>
      <w:tblPr>
        <w:tblStyle w:val="TableGrid"/>
        <w:tblW w:w="9629" w:type="dxa"/>
        <w:tblLayout w:type="fixed"/>
        <w:tblLook w:val="04A0" w:firstRow="1" w:lastRow="0" w:firstColumn="1" w:lastColumn="0" w:noHBand="0" w:noVBand="1"/>
      </w:tblPr>
      <w:tblGrid>
        <w:gridCol w:w="9629"/>
      </w:tblGrid>
      <w:tr w:rsidR="00E17315">
        <w:tc>
          <w:tcPr>
            <w:tcW w:w="9629" w:type="dxa"/>
          </w:tcPr>
          <w:p w:rsidR="00E17315" w:rsidRDefault="005738C3">
            <w:pPr>
              <w:widowControl w:val="0"/>
              <w:overflowPunct w:val="0"/>
              <w:spacing w:after="0"/>
              <w:jc w:val="both"/>
              <w:textAlignment w:val="auto"/>
              <w:rPr>
                <w:rFonts w:ascii="Calibri" w:eastAsia="DengXian" w:hAnsi="Calibri"/>
                <w:color w:val="000000"/>
                <w:kern w:val="2"/>
                <w:sz w:val="21"/>
                <w:szCs w:val="22"/>
                <w:u w:val="single"/>
                <w:lang w:val="en-US" w:eastAsia="zh-CN"/>
              </w:rPr>
            </w:pPr>
            <w:r>
              <w:rPr>
                <w:rFonts w:ascii="Calibri" w:eastAsia="DengXian" w:hAnsi="Calibri"/>
                <w:color w:val="000000"/>
                <w:kern w:val="2"/>
                <w:sz w:val="21"/>
                <w:szCs w:val="22"/>
                <w:u w:val="single"/>
                <w:lang w:val="en-US" w:eastAsia="zh-CN"/>
              </w:rPr>
              <w:t>Starting point of the enhanced measurement</w:t>
            </w:r>
          </w:p>
          <w:p w:rsidR="00E17315" w:rsidRDefault="005738C3">
            <w:pPr>
              <w:widowControl w:val="0"/>
              <w:overflowPunct w:val="0"/>
              <w:spacing w:after="0"/>
              <w:jc w:val="both"/>
              <w:textAlignment w:val="auto"/>
              <w:rPr>
                <w:rFonts w:ascii="Calibri" w:eastAsia="DengXian" w:hAnsi="Calibri"/>
                <w:color w:val="000000"/>
                <w:kern w:val="2"/>
                <w:sz w:val="21"/>
                <w:szCs w:val="22"/>
                <w:lang w:val="en-US" w:eastAsia="zh-CN"/>
              </w:rPr>
            </w:pPr>
            <w:r>
              <w:rPr>
                <w:rFonts w:ascii="Calibri" w:eastAsia="DengXian" w:hAnsi="Calibri"/>
                <w:b/>
                <w:bCs/>
                <w:color w:val="000000"/>
                <w:kern w:val="2"/>
                <w:sz w:val="21"/>
                <w:szCs w:val="22"/>
                <w:lang w:val="en-US" w:eastAsia="zh-CN"/>
              </w:rPr>
              <w:t>&lt;Agreement&gt;</w:t>
            </w:r>
          </w:p>
          <w:p w:rsidR="00E17315" w:rsidRDefault="005738C3">
            <w:pPr>
              <w:widowControl w:val="0"/>
              <w:numPr>
                <w:ilvl w:val="0"/>
                <w:numId w:val="18"/>
              </w:numPr>
              <w:overflowPunct w:val="0"/>
              <w:spacing w:after="0"/>
              <w:contextualSpacing/>
              <w:jc w:val="both"/>
              <w:textAlignment w:val="auto"/>
              <w:rPr>
                <w:rFonts w:ascii="Calibri" w:eastAsia="DengXian" w:hAnsi="Calibri"/>
                <w:bCs/>
                <w:kern w:val="2"/>
                <w:sz w:val="21"/>
                <w:szCs w:val="22"/>
                <w:lang w:val="en-US" w:eastAsia="zh-CN"/>
              </w:rPr>
            </w:pPr>
            <w:r>
              <w:rPr>
                <w:rFonts w:ascii="Calibri" w:eastAsia="DengXian" w:hAnsi="Calibri"/>
                <w:bCs/>
                <w:kern w:val="2"/>
                <w:sz w:val="21"/>
                <w:szCs w:val="22"/>
                <w:lang w:val="en-US" w:eastAsia="zh-CN"/>
              </w:rPr>
              <w:t xml:space="preserve">For MT originating call, UE starts to perform additional measurement after paging reception. </w:t>
            </w:r>
          </w:p>
          <w:p w:rsidR="00E17315" w:rsidRDefault="005738C3">
            <w:pPr>
              <w:widowControl w:val="0"/>
              <w:numPr>
                <w:ilvl w:val="0"/>
                <w:numId w:val="18"/>
              </w:numPr>
              <w:overflowPunct w:val="0"/>
              <w:spacing w:after="0"/>
              <w:contextualSpacing/>
              <w:jc w:val="both"/>
              <w:textAlignment w:val="auto"/>
              <w:rPr>
                <w:rFonts w:ascii="Calibri" w:eastAsia="DengXian" w:hAnsi="Calibri"/>
                <w:bCs/>
                <w:color w:val="000000"/>
                <w:kern w:val="2"/>
                <w:sz w:val="21"/>
                <w:szCs w:val="22"/>
                <w:lang w:val="en-US" w:eastAsia="zh-CN"/>
              </w:rPr>
            </w:pPr>
            <w:r>
              <w:rPr>
                <w:rFonts w:ascii="Calibri" w:eastAsia="DengXian" w:hAnsi="Calibri"/>
                <w:bCs/>
                <w:color w:val="000000"/>
                <w:kern w:val="2"/>
                <w:sz w:val="21"/>
                <w:szCs w:val="22"/>
                <w:lang w:val="en-US" w:eastAsia="zh-CN"/>
              </w:rPr>
              <w:t xml:space="preserve">And </w:t>
            </w:r>
            <w:bookmarkStart w:id="7" w:name="OLE_LINK3"/>
            <w:r>
              <w:rPr>
                <w:rFonts w:ascii="Calibri" w:eastAsia="DengXian" w:hAnsi="Calibri"/>
                <w:bCs/>
                <w:color w:val="000000"/>
                <w:kern w:val="2"/>
                <w:sz w:val="21"/>
                <w:szCs w:val="22"/>
                <w:lang w:val="en-US" w:eastAsia="zh-CN"/>
              </w:rPr>
              <w:t>for MO call</w:t>
            </w:r>
            <w:bookmarkEnd w:id="7"/>
            <w:r>
              <w:rPr>
                <w:rFonts w:ascii="Calibri" w:eastAsia="DengXian" w:hAnsi="Calibri"/>
                <w:bCs/>
                <w:color w:val="000000"/>
                <w:kern w:val="2"/>
                <w:sz w:val="21"/>
                <w:szCs w:val="22"/>
                <w:lang w:val="en-US" w:eastAsia="zh-CN"/>
              </w:rPr>
              <w:t>, UE starts to perform additional measurement after first RACH preamble transmission, i.e. Msg1.</w:t>
            </w:r>
          </w:p>
          <w:p w:rsidR="00E17315" w:rsidRDefault="005738C3">
            <w:pPr>
              <w:widowControl w:val="0"/>
              <w:numPr>
                <w:ilvl w:val="0"/>
                <w:numId w:val="18"/>
              </w:numPr>
              <w:overflowPunct w:val="0"/>
              <w:spacing w:after="0"/>
              <w:contextualSpacing/>
              <w:jc w:val="both"/>
              <w:textAlignment w:val="auto"/>
              <w:rPr>
                <w:rFonts w:ascii="Calibri" w:eastAsia="DengXian" w:hAnsi="Calibri"/>
                <w:color w:val="000000"/>
                <w:kern w:val="2"/>
                <w:sz w:val="21"/>
                <w:szCs w:val="22"/>
                <w:u w:val="single"/>
                <w:lang w:val="en-US" w:eastAsia="zh-CN"/>
              </w:rPr>
            </w:pPr>
            <w:r>
              <w:rPr>
                <w:rFonts w:ascii="Calibri" w:eastAsia="DengXian" w:hAnsi="Calibri"/>
                <w:bCs/>
                <w:color w:val="000000"/>
                <w:kern w:val="2"/>
                <w:sz w:val="21"/>
                <w:szCs w:val="22"/>
                <w:lang w:val="en-US" w:eastAsia="zh-CN"/>
              </w:rPr>
              <w:t xml:space="preserve">Note: the respective agreement can be used to derive requirements </w:t>
            </w:r>
            <w:r>
              <w:rPr>
                <w:rFonts w:ascii="Calibri" w:eastAsia="DengXian" w:hAnsi="Calibri"/>
                <w:bCs/>
                <w:color w:val="000000"/>
                <w:kern w:val="2"/>
                <w:sz w:val="21"/>
                <w:szCs w:val="22"/>
                <w:highlight w:val="cyan"/>
                <w:lang w:val="en-US" w:eastAsia="zh-CN"/>
              </w:rPr>
              <w:t>once feasibility of enhanced solution is confirmed</w:t>
            </w:r>
          </w:p>
          <w:p w:rsidR="00E17315" w:rsidRDefault="005738C3">
            <w:pPr>
              <w:widowControl w:val="0"/>
              <w:overflowPunct w:val="0"/>
              <w:spacing w:after="0"/>
              <w:jc w:val="both"/>
              <w:textAlignment w:val="auto"/>
              <w:rPr>
                <w:rFonts w:ascii="Calibri" w:eastAsia="DengXian" w:hAnsi="Calibri"/>
                <w:color w:val="000000"/>
                <w:kern w:val="2"/>
                <w:sz w:val="21"/>
                <w:szCs w:val="22"/>
                <w:u w:val="single"/>
                <w:lang w:val="en-US" w:eastAsia="zh-CN"/>
              </w:rPr>
            </w:pPr>
            <w:r>
              <w:rPr>
                <w:rFonts w:ascii="Calibri" w:eastAsia="DengXian" w:hAnsi="Calibri"/>
                <w:color w:val="000000"/>
                <w:kern w:val="2"/>
                <w:sz w:val="21"/>
                <w:szCs w:val="22"/>
                <w:u w:val="single"/>
                <w:lang w:val="en-US" w:eastAsia="zh-CN"/>
              </w:rPr>
              <w:t>Ending point of the enhanced measurement</w:t>
            </w:r>
          </w:p>
          <w:p w:rsidR="00E17315" w:rsidRDefault="005738C3">
            <w:pPr>
              <w:widowControl w:val="0"/>
              <w:overflowPunct w:val="0"/>
              <w:spacing w:after="0"/>
              <w:jc w:val="both"/>
              <w:textAlignment w:val="auto"/>
              <w:rPr>
                <w:rFonts w:ascii="Calibri" w:eastAsia="DengXian" w:hAnsi="Calibri"/>
                <w:color w:val="000000"/>
                <w:kern w:val="2"/>
                <w:sz w:val="21"/>
                <w:szCs w:val="22"/>
                <w:lang w:val="en-US" w:eastAsia="zh-CN"/>
              </w:rPr>
            </w:pPr>
            <w:r>
              <w:rPr>
                <w:rFonts w:ascii="Calibri" w:eastAsia="DengXian" w:hAnsi="Calibri"/>
                <w:b/>
                <w:bCs/>
                <w:color w:val="000000"/>
                <w:kern w:val="2"/>
                <w:sz w:val="21"/>
                <w:szCs w:val="22"/>
                <w:lang w:val="en-US" w:eastAsia="zh-CN"/>
              </w:rPr>
              <w:t>&lt;Agreement&gt;</w:t>
            </w:r>
          </w:p>
          <w:p w:rsidR="00E17315" w:rsidRDefault="005738C3">
            <w:pPr>
              <w:widowControl w:val="0"/>
              <w:numPr>
                <w:ilvl w:val="0"/>
                <w:numId w:val="18"/>
              </w:numPr>
              <w:overflowPunct w:val="0"/>
              <w:spacing w:after="0"/>
              <w:contextualSpacing/>
              <w:jc w:val="both"/>
              <w:textAlignment w:val="auto"/>
              <w:rPr>
                <w:rFonts w:ascii="Calibri" w:eastAsia="DengXian" w:hAnsi="Calibri"/>
                <w:kern w:val="2"/>
                <w:sz w:val="21"/>
                <w:szCs w:val="22"/>
                <w:lang w:val="en-US" w:eastAsia="zh-CN"/>
              </w:rPr>
            </w:pPr>
            <w:r>
              <w:rPr>
                <w:rFonts w:ascii="Calibri" w:eastAsia="DengXian" w:hAnsi="Calibri"/>
                <w:kern w:val="2"/>
                <w:sz w:val="21"/>
                <w:szCs w:val="22"/>
                <w:lang w:val="en-US" w:eastAsia="zh-CN"/>
              </w:rPr>
              <w:t>The ending point of enhanced measurement at the reception of the RRC CONNECTED mode measurement configuration (the 1</w:t>
            </w:r>
            <w:r>
              <w:rPr>
                <w:rFonts w:ascii="Calibri" w:eastAsia="DengXian" w:hAnsi="Calibri"/>
                <w:kern w:val="2"/>
                <w:sz w:val="21"/>
                <w:szCs w:val="22"/>
                <w:vertAlign w:val="superscript"/>
                <w:lang w:val="en-US" w:eastAsia="zh-CN"/>
              </w:rPr>
              <w:t>st</w:t>
            </w:r>
            <w:r>
              <w:rPr>
                <w:rFonts w:ascii="Calibri" w:eastAsia="DengXian" w:hAnsi="Calibri"/>
                <w:kern w:val="2"/>
                <w:sz w:val="21"/>
                <w:szCs w:val="22"/>
                <w:lang w:val="en-US" w:eastAsia="zh-CN"/>
              </w:rPr>
              <w:t xml:space="preserve"> </w:t>
            </w:r>
            <w:proofErr w:type="spellStart"/>
            <w:r>
              <w:rPr>
                <w:rFonts w:ascii="Calibri" w:eastAsia="DengXian" w:hAnsi="Calibri"/>
                <w:kern w:val="2"/>
                <w:sz w:val="21"/>
                <w:szCs w:val="22"/>
                <w:lang w:val="en-US" w:eastAsia="zh-CN"/>
              </w:rPr>
              <w:t>RRC_reconfiguration</w:t>
            </w:r>
            <w:proofErr w:type="spellEnd"/>
            <w:r>
              <w:rPr>
                <w:rFonts w:ascii="Calibri" w:eastAsia="DengXian" w:hAnsi="Calibri"/>
                <w:kern w:val="2"/>
                <w:sz w:val="21"/>
                <w:szCs w:val="22"/>
                <w:lang w:val="en-US" w:eastAsia="zh-CN"/>
              </w:rPr>
              <w:t xml:space="preserve"> message)</w:t>
            </w:r>
          </w:p>
          <w:p w:rsidR="00E17315" w:rsidRDefault="005738C3">
            <w:pPr>
              <w:widowControl w:val="0"/>
              <w:numPr>
                <w:ilvl w:val="0"/>
                <w:numId w:val="18"/>
              </w:numPr>
              <w:overflowPunct w:val="0"/>
              <w:spacing w:after="0"/>
              <w:contextualSpacing/>
              <w:jc w:val="both"/>
              <w:textAlignment w:val="auto"/>
              <w:rPr>
                <w:rFonts w:ascii="Calibri" w:eastAsia="DengXian" w:hAnsi="Calibri"/>
                <w:color w:val="000000"/>
                <w:kern w:val="2"/>
                <w:sz w:val="21"/>
                <w:szCs w:val="22"/>
                <w:u w:val="single"/>
                <w:lang w:val="en-US" w:eastAsia="zh-CN"/>
              </w:rPr>
            </w:pPr>
            <w:r>
              <w:rPr>
                <w:rFonts w:ascii="Calibri" w:eastAsia="DengXian" w:hAnsi="Calibri"/>
                <w:bCs/>
                <w:color w:val="000000"/>
                <w:kern w:val="2"/>
                <w:sz w:val="21"/>
                <w:szCs w:val="22"/>
                <w:lang w:val="en-US" w:eastAsia="zh-CN"/>
              </w:rPr>
              <w:t xml:space="preserve">Note: the respective agreement can be used to derive requirements </w:t>
            </w:r>
            <w:r>
              <w:rPr>
                <w:rFonts w:ascii="Calibri" w:eastAsia="DengXian" w:hAnsi="Calibri"/>
                <w:bCs/>
                <w:color w:val="000000"/>
                <w:kern w:val="2"/>
                <w:sz w:val="21"/>
                <w:szCs w:val="22"/>
                <w:highlight w:val="cyan"/>
                <w:lang w:val="en-US" w:eastAsia="zh-CN"/>
              </w:rPr>
              <w:t>once feasibility of enhanced solution is confirmed</w:t>
            </w:r>
          </w:p>
        </w:tc>
      </w:tr>
    </w:tbl>
    <w:p w:rsidR="00E17315" w:rsidRDefault="005738C3">
      <w:pPr>
        <w:spacing w:before="180"/>
        <w:rPr>
          <w:rFonts w:eastAsiaTheme="minorEastAsia"/>
          <w:lang w:eastAsia="zh-CN"/>
        </w:rPr>
      </w:pPr>
      <w:r>
        <w:rPr>
          <w:rFonts w:eastAsiaTheme="minorEastAsia"/>
          <w:lang w:eastAsia="zh-CN"/>
        </w:rPr>
        <w:t xml:space="preserve">The feasibility of the enhanced measurement is still not confirmed by RAN4, as shown in the highlight sentences </w:t>
      </w:r>
      <w:proofErr w:type="gramStart"/>
      <w:r>
        <w:rPr>
          <w:rFonts w:eastAsiaTheme="minorEastAsia"/>
          <w:lang w:eastAsia="zh-CN"/>
        </w:rPr>
        <w:t>above,.</w:t>
      </w:r>
      <w:proofErr w:type="gramEnd"/>
      <w:r>
        <w:rPr>
          <w:rFonts w:eastAsiaTheme="minorEastAsia"/>
          <w:lang w:eastAsia="zh-CN"/>
        </w:rPr>
        <w:t xml:space="preserve"> </w:t>
      </w:r>
      <w:proofErr w:type="gramStart"/>
      <w:r>
        <w:rPr>
          <w:rFonts w:eastAsiaTheme="minorEastAsia"/>
          <w:lang w:eastAsia="zh-CN"/>
        </w:rPr>
        <w:t>so</w:t>
      </w:r>
      <w:proofErr w:type="gramEnd"/>
      <w:r>
        <w:rPr>
          <w:rFonts w:eastAsiaTheme="minorEastAsia"/>
          <w:lang w:eastAsia="zh-CN"/>
        </w:rPr>
        <w:t xml:space="preserve"> before discussing any signalling and procedure, RAN2 can wait for RAN4 confirmation on the feasibility.</w:t>
      </w:r>
    </w:p>
    <w:p w:rsidR="00E17315" w:rsidRDefault="005738C3">
      <w:pPr>
        <w:rPr>
          <w:rFonts w:eastAsiaTheme="minorEastAsia"/>
          <w:b/>
          <w:lang w:eastAsia="zh-CN"/>
        </w:rPr>
      </w:pPr>
      <w:r>
        <w:rPr>
          <w:rFonts w:eastAsiaTheme="minorEastAsia"/>
          <w:b/>
          <w:lang w:eastAsia="zh-CN"/>
        </w:rPr>
        <w:t>Proposal 14: Wait for RAN4 confirmation on the feasibility of “enhanced measurement” before spending time to discuss the RAN2 signalling and procedure.</w:t>
      </w:r>
    </w:p>
    <w:p w:rsidR="00E17315" w:rsidRDefault="00E17315">
      <w:pPr>
        <w:rPr>
          <w:rFonts w:eastAsia="Malgun Gothic"/>
          <w:lang w:eastAsia="de-DE"/>
        </w:rPr>
      </w:pPr>
    </w:p>
    <w:p w:rsidR="00E17315" w:rsidRDefault="005738C3">
      <w:pPr>
        <w:keepNext/>
        <w:keepLines/>
        <w:pBdr>
          <w:top w:val="single" w:sz="12" w:space="3" w:color="000000"/>
        </w:pBdr>
        <w:spacing w:before="240"/>
        <w:ind w:left="1134" w:hanging="1134"/>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rsidR="00E17315" w:rsidRDefault="005738C3">
      <w:r>
        <w:t>This contribution makes the following proposals:</w:t>
      </w:r>
    </w:p>
    <w:p w:rsidR="00E17315" w:rsidRDefault="005738C3">
      <w:pPr>
        <w:rPr>
          <w:i/>
          <w:color w:val="FF0000"/>
          <w:u w:val="single"/>
        </w:rPr>
      </w:pPr>
      <w:r>
        <w:rPr>
          <w:i/>
          <w:color w:val="FF0000"/>
          <w:u w:val="single"/>
        </w:rPr>
        <w:t>UE capabilities for LTM</w:t>
      </w:r>
    </w:p>
    <w:p w:rsidR="00E17315" w:rsidRDefault="005738C3">
      <w:pPr>
        <w:rPr>
          <w:rFonts w:eastAsiaTheme="minorEastAsia"/>
          <w:b/>
          <w:lang w:eastAsia="zh-CN"/>
        </w:rPr>
      </w:pPr>
      <w:r>
        <w:rPr>
          <w:rFonts w:eastAsiaTheme="minorEastAsia"/>
          <w:b/>
          <w:lang w:eastAsia="zh-CN"/>
        </w:rPr>
        <w:t>Proposal 1: From RAN2 perspective, the UE capability to indicate the support of LTM feature includes the following components:</w:t>
      </w:r>
    </w:p>
    <w:p w:rsidR="00E17315" w:rsidRDefault="005738C3">
      <w:pPr>
        <w:rPr>
          <w:rFonts w:eastAsiaTheme="minorEastAsia"/>
          <w:b/>
          <w:lang w:eastAsia="zh-CN"/>
        </w:rPr>
      </w:pPr>
      <w:r>
        <w:rPr>
          <w:rFonts w:eastAsiaTheme="minorEastAsia"/>
          <w:b/>
          <w:lang w:eastAsia="zh-CN"/>
        </w:rPr>
        <w:t>-</w:t>
      </w:r>
      <w:r>
        <w:rPr>
          <w:rFonts w:eastAsiaTheme="minorEastAsia"/>
          <w:b/>
          <w:lang w:eastAsia="zh-CN"/>
        </w:rPr>
        <w:tab/>
        <w:t>Support of LTM cell switch MAC CE;</w:t>
      </w:r>
    </w:p>
    <w:p w:rsidR="00E17315" w:rsidRDefault="005738C3">
      <w:pPr>
        <w:rPr>
          <w:rFonts w:eastAsiaTheme="minorEastAsia"/>
          <w:b/>
          <w:lang w:eastAsia="zh-CN"/>
        </w:rPr>
      </w:pPr>
      <w:r>
        <w:rPr>
          <w:rFonts w:eastAsiaTheme="minorEastAsia"/>
          <w:b/>
          <w:lang w:eastAsia="zh-CN"/>
        </w:rPr>
        <w:t>-</w:t>
      </w:r>
      <w:r>
        <w:rPr>
          <w:rFonts w:eastAsiaTheme="minorEastAsia"/>
          <w:b/>
          <w:lang w:eastAsia="zh-CN"/>
        </w:rPr>
        <w:tab/>
        <w:t>Support of pre-configuration of LTM candidate cells;</w:t>
      </w:r>
    </w:p>
    <w:p w:rsidR="00E17315" w:rsidRDefault="005738C3">
      <w:pPr>
        <w:rPr>
          <w:rFonts w:eastAsiaTheme="minorEastAsia"/>
          <w:b/>
          <w:lang w:eastAsia="zh-CN"/>
        </w:rPr>
      </w:pPr>
      <w:r>
        <w:rPr>
          <w:rFonts w:eastAsiaTheme="minorEastAsia"/>
          <w:b/>
          <w:lang w:eastAsia="zh-CN"/>
        </w:rPr>
        <w:t>Proposal 2: At least one of the two feature groups 45-1 "Intra-frequency L1 measurement and reports for LTM" and 45-1a "Inter-frequency L1 measurement and reports for LTM" is required to support LTM.</w:t>
      </w:r>
    </w:p>
    <w:p w:rsidR="00E17315" w:rsidRDefault="005738C3">
      <w:pPr>
        <w:rPr>
          <w:rFonts w:eastAsiaTheme="minorEastAsia"/>
          <w:b/>
          <w:lang w:eastAsia="zh-CN"/>
        </w:rPr>
      </w:pPr>
      <w:r>
        <w:rPr>
          <w:rFonts w:eastAsiaTheme="minorEastAsia"/>
          <w:b/>
          <w:lang w:eastAsia="zh-CN"/>
        </w:rPr>
        <w:lastRenderedPageBreak/>
        <w:t>Proposal 3: Introduce UE capabilities for:</w:t>
      </w:r>
    </w:p>
    <w:p w:rsidR="00E17315" w:rsidRDefault="005738C3">
      <w:pPr>
        <w:rPr>
          <w:rFonts w:eastAsiaTheme="minorEastAsia"/>
          <w:b/>
          <w:lang w:eastAsia="zh-CN"/>
        </w:rPr>
      </w:pPr>
      <w:r>
        <w:rPr>
          <w:rFonts w:eastAsiaTheme="minorEastAsia"/>
          <w:b/>
          <w:lang w:eastAsia="zh-CN"/>
        </w:rPr>
        <w:t>1) Support of the new Rel-18 procedure "5.3.</w:t>
      </w:r>
      <w:proofErr w:type="gramStart"/>
      <w:r>
        <w:rPr>
          <w:rFonts w:eastAsiaTheme="minorEastAsia"/>
          <w:b/>
          <w:lang w:eastAsia="zh-CN"/>
        </w:rPr>
        <w:t>5.x.</w:t>
      </w:r>
      <w:proofErr w:type="gramEnd"/>
      <w:r>
        <w:rPr>
          <w:rFonts w:eastAsiaTheme="minorEastAsia"/>
          <w:b/>
          <w:lang w:eastAsia="zh-CN"/>
        </w:rPr>
        <w:t xml:space="preserve">6 LTM cell switch execution" in the RRC running CR: </w:t>
      </w:r>
    </w:p>
    <w:p w:rsidR="00E17315" w:rsidRDefault="005738C3">
      <w:pPr>
        <w:pStyle w:val="Proposal"/>
        <w:tabs>
          <w:tab w:val="left" w:pos="1560"/>
        </w:tabs>
        <w:overflowPunct w:val="0"/>
        <w:ind w:left="420"/>
        <w:textAlignment w:val="auto"/>
        <w:rPr>
          <w:rFonts w:eastAsiaTheme="minorEastAsia"/>
          <w:bCs w:val="0"/>
          <w:lang w:val="en-GB" w:eastAsia="zh-CN"/>
        </w:rPr>
      </w:pPr>
      <w:r>
        <w:rPr>
          <w:rFonts w:eastAsiaTheme="minorEastAsia"/>
          <w:bCs w:val="0"/>
          <w:lang w:val="en-GB" w:eastAsia="zh-CN"/>
        </w:rPr>
        <w:t xml:space="preserve">If 1) is not supported by the UE, upon reception of the LTM MAC CE, the UE applies the legacy reconfiguration procedure (with or without </w:t>
      </w:r>
      <w:proofErr w:type="spellStart"/>
      <w:r>
        <w:rPr>
          <w:rFonts w:eastAsiaTheme="minorEastAsia"/>
          <w:bCs w:val="0"/>
          <w:i/>
          <w:lang w:val="en-GB" w:eastAsia="zh-CN"/>
        </w:rPr>
        <w:t>fullConfig</w:t>
      </w:r>
      <w:proofErr w:type="spellEnd"/>
      <w:r>
        <w:rPr>
          <w:rFonts w:eastAsiaTheme="minorEastAsia"/>
          <w:bCs w:val="0"/>
          <w:lang w:val="en-GB" w:eastAsia="zh-CN"/>
        </w:rPr>
        <w:t>, as in the stored LTM candidate configuration).</w:t>
      </w:r>
    </w:p>
    <w:p w:rsidR="00E17315" w:rsidRDefault="005738C3">
      <w:pPr>
        <w:rPr>
          <w:rFonts w:eastAsiaTheme="minorEastAsia"/>
          <w:b/>
          <w:lang w:eastAsia="zh-CN"/>
        </w:rPr>
      </w:pPr>
      <w:r>
        <w:rPr>
          <w:rFonts w:eastAsiaTheme="minorEastAsia"/>
          <w:b/>
          <w:lang w:eastAsia="zh-CN"/>
        </w:rPr>
        <w:t>2) Support of reference configuration:</w:t>
      </w:r>
    </w:p>
    <w:p w:rsidR="00E17315" w:rsidRDefault="005738C3">
      <w:pPr>
        <w:pStyle w:val="Proposal"/>
        <w:tabs>
          <w:tab w:val="left" w:pos="1560"/>
        </w:tabs>
        <w:overflowPunct w:val="0"/>
        <w:ind w:left="420"/>
        <w:textAlignment w:val="auto"/>
        <w:rPr>
          <w:rFonts w:eastAsiaTheme="minorEastAsia"/>
          <w:bCs w:val="0"/>
          <w:lang w:val="en-GB" w:eastAsia="zh-CN"/>
        </w:rPr>
      </w:pPr>
      <w:r>
        <w:rPr>
          <w:rFonts w:eastAsiaTheme="minorEastAsia"/>
          <w:bCs w:val="0"/>
          <w:lang w:val="en-GB" w:eastAsia="zh-CN"/>
        </w:rPr>
        <w:t xml:space="preserve">If 2) is not supported by the UE but 1) is supported, all candidate configurations will include the </w:t>
      </w:r>
      <w:r>
        <w:rPr>
          <w:rFonts w:eastAsiaTheme="minorEastAsia"/>
          <w:bCs w:val="0"/>
          <w:i/>
          <w:lang w:val="en-GB" w:eastAsia="zh-CN"/>
        </w:rPr>
        <w:t>ltm-ConfigComplete-r18</w:t>
      </w:r>
      <w:r>
        <w:rPr>
          <w:rFonts w:eastAsiaTheme="minorEastAsia"/>
          <w:bCs w:val="0"/>
          <w:lang w:val="en-GB" w:eastAsia="zh-CN"/>
        </w:rPr>
        <w:t>.</w:t>
      </w:r>
    </w:p>
    <w:p w:rsidR="00E17315" w:rsidRDefault="005738C3">
      <w:pPr>
        <w:pStyle w:val="Proposal"/>
        <w:tabs>
          <w:tab w:val="left" w:pos="1560"/>
        </w:tabs>
        <w:overflowPunct w:val="0"/>
        <w:ind w:left="420"/>
        <w:textAlignment w:val="auto"/>
        <w:rPr>
          <w:rFonts w:eastAsiaTheme="minorEastAsia"/>
          <w:bCs w:val="0"/>
          <w:lang w:val="en-GB" w:eastAsia="zh-CN"/>
        </w:rPr>
      </w:pPr>
      <w:r>
        <w:rPr>
          <w:rFonts w:eastAsiaTheme="minorEastAsia"/>
          <w:bCs w:val="0"/>
          <w:lang w:val="en-GB" w:eastAsia="zh-CN"/>
        </w:rPr>
        <w:t>If the UE indicates the support of 2), the UE shall also indicate the support of 1).</w:t>
      </w:r>
    </w:p>
    <w:p w:rsidR="00E17315" w:rsidRDefault="005738C3">
      <w:pPr>
        <w:rPr>
          <w:rFonts w:eastAsiaTheme="minorEastAsia"/>
          <w:b/>
          <w:lang w:eastAsia="zh-CN"/>
        </w:rPr>
      </w:pPr>
      <w:r>
        <w:rPr>
          <w:rFonts w:eastAsiaTheme="minorEastAsia"/>
          <w:b/>
          <w:lang w:eastAsia="zh-CN"/>
        </w:rPr>
        <w:t>Proposal 4: Introduce UE capabilities for:</w:t>
      </w:r>
    </w:p>
    <w:p w:rsidR="00E17315" w:rsidRDefault="005738C3">
      <w:pPr>
        <w:rPr>
          <w:rFonts w:eastAsiaTheme="minorEastAsia"/>
          <w:b/>
          <w:lang w:eastAsia="zh-CN"/>
        </w:rPr>
      </w:pPr>
      <w:r>
        <w:rPr>
          <w:rFonts w:eastAsiaTheme="minorEastAsia"/>
          <w:b/>
          <w:lang w:eastAsia="zh-CN"/>
        </w:rPr>
        <w:t xml:space="preserve">1) RACH-less cell switch using CG, </w:t>
      </w:r>
    </w:p>
    <w:p w:rsidR="00E17315" w:rsidRDefault="005738C3">
      <w:pPr>
        <w:rPr>
          <w:rFonts w:eastAsiaTheme="minorEastAsia"/>
          <w:b/>
          <w:lang w:eastAsia="zh-CN"/>
        </w:rPr>
      </w:pPr>
      <w:r>
        <w:rPr>
          <w:rFonts w:eastAsiaTheme="minorEastAsia"/>
          <w:b/>
          <w:lang w:eastAsia="zh-CN"/>
        </w:rPr>
        <w:t>2) RACH-less cell switch using DG.</w:t>
      </w:r>
    </w:p>
    <w:p w:rsidR="00E17315" w:rsidRDefault="005738C3">
      <w:pPr>
        <w:rPr>
          <w:rFonts w:eastAsiaTheme="minorEastAsia"/>
          <w:b/>
          <w:lang w:eastAsia="zh-CN"/>
        </w:rPr>
      </w:pPr>
      <w:r>
        <w:rPr>
          <w:rFonts w:eastAsiaTheme="minorEastAsia"/>
          <w:b/>
          <w:lang w:eastAsia="zh-CN"/>
        </w:rPr>
        <w:t>Proposal 5: Inform RAN1 that:</w:t>
      </w:r>
    </w:p>
    <w:p w:rsidR="00E17315" w:rsidRDefault="005738C3">
      <w:pPr>
        <w:rPr>
          <w:rFonts w:eastAsiaTheme="minorEastAsia"/>
          <w:b/>
          <w:lang w:eastAsia="zh-CN"/>
        </w:rPr>
      </w:pPr>
      <w:r>
        <w:rPr>
          <w:rFonts w:eastAsiaTheme="minorEastAsia"/>
          <w:b/>
          <w:lang w:eastAsia="zh-CN"/>
        </w:rPr>
        <w:t>-</w:t>
      </w:r>
      <w:r>
        <w:rPr>
          <w:rFonts w:eastAsiaTheme="minorEastAsia"/>
          <w:b/>
          <w:lang w:eastAsia="zh-CN"/>
        </w:rPr>
        <w:tab/>
        <w:t>RAN2 has defined two UE capabilities for RACH-less cell switch</w:t>
      </w:r>
    </w:p>
    <w:p w:rsidR="00E17315" w:rsidRDefault="005738C3">
      <w:pPr>
        <w:rPr>
          <w:rFonts w:eastAsiaTheme="minorEastAsia"/>
          <w:b/>
          <w:lang w:eastAsia="zh-CN"/>
        </w:rPr>
      </w:pPr>
      <w:r>
        <w:rPr>
          <w:rFonts w:eastAsiaTheme="minorEastAsia"/>
          <w:b/>
          <w:lang w:eastAsia="zh-CN"/>
        </w:rPr>
        <w:t>-</w:t>
      </w:r>
      <w:r>
        <w:rPr>
          <w:rFonts w:eastAsiaTheme="minorEastAsia"/>
          <w:b/>
          <w:lang w:eastAsia="zh-CN"/>
        </w:rPr>
        <w:tab/>
        <w:t>Support of TA indication is only needed when one or both of these capabilities are supported</w:t>
      </w:r>
    </w:p>
    <w:p w:rsidR="00E17315" w:rsidRDefault="005738C3">
      <w:pPr>
        <w:rPr>
          <w:rFonts w:eastAsiaTheme="minorEastAsia"/>
          <w:b/>
          <w:lang w:eastAsia="zh-CN"/>
        </w:rPr>
      </w:pPr>
      <w:r>
        <w:rPr>
          <w:rFonts w:eastAsiaTheme="minorEastAsia"/>
          <w:b/>
          <w:lang w:eastAsia="zh-CN"/>
        </w:rPr>
        <w:t>-</w:t>
      </w:r>
      <w:r>
        <w:rPr>
          <w:rFonts w:eastAsiaTheme="minorEastAsia"/>
          <w:b/>
          <w:lang w:eastAsia="zh-CN"/>
        </w:rPr>
        <w:tab/>
        <w:t>FG 45-7 seems redundant with RAN2 UE capabilities.</w:t>
      </w:r>
    </w:p>
    <w:p w:rsidR="00E17315" w:rsidRDefault="005738C3">
      <w:pPr>
        <w:rPr>
          <w:rFonts w:eastAsiaTheme="minorEastAsia"/>
          <w:b/>
          <w:lang w:eastAsia="zh-CN"/>
        </w:rPr>
      </w:pPr>
      <w:r>
        <w:rPr>
          <w:rFonts w:eastAsiaTheme="minorEastAsia"/>
          <w:b/>
          <w:lang w:eastAsia="zh-CN"/>
        </w:rPr>
        <w:t>Proposal 6: The UE may indicate support of "RACH-less cell switch using CG" or "RACH-less cell switch using DG" but not indicate support of FG 45-5 RACH-based early TA acquisition or FG 45-6 UE-based TA measurement.</w:t>
      </w:r>
    </w:p>
    <w:p w:rsidR="00E17315" w:rsidRDefault="005738C3">
      <w:pPr>
        <w:rPr>
          <w:rFonts w:eastAsiaTheme="minorEastAsia"/>
          <w:b/>
          <w:lang w:eastAsia="zh-CN"/>
        </w:rPr>
      </w:pPr>
      <w:r>
        <w:rPr>
          <w:rFonts w:eastAsiaTheme="minorEastAsia"/>
          <w:b/>
          <w:lang w:eastAsia="zh-CN"/>
        </w:rPr>
        <w:t>Proposal 7: The UE that indicates support of "RACH-less cell switch using CG" or "RACH-less cell switch using DG" shall indicate support of FG 45-3 LTM beam indication with joint DL/UL TCI states or support of FG 45-4 LTM beam indication with separate DL/UL TCI states.</w:t>
      </w:r>
    </w:p>
    <w:p w:rsidR="00E17315" w:rsidRDefault="005738C3">
      <w:pPr>
        <w:rPr>
          <w:rFonts w:eastAsiaTheme="minorEastAsia"/>
          <w:b/>
          <w:lang w:eastAsia="zh-CN"/>
        </w:rPr>
      </w:pPr>
      <w:r>
        <w:rPr>
          <w:rFonts w:eastAsiaTheme="minorEastAsia"/>
          <w:b/>
          <w:lang w:eastAsia="zh-CN"/>
        </w:rPr>
        <w:t>Proposal 8: The UE signals separate RAN2 capabilities for MCG LTM and for SCG LTM, and separate RAN1 FG capabilities (i.e. they may be different for the MCG and for the SCG)</w:t>
      </w:r>
    </w:p>
    <w:p w:rsidR="00E17315" w:rsidRDefault="005738C3">
      <w:pPr>
        <w:rPr>
          <w:rFonts w:eastAsiaTheme="minorEastAsia"/>
          <w:b/>
          <w:lang w:eastAsia="zh-CN"/>
        </w:rPr>
      </w:pPr>
      <w:r>
        <w:rPr>
          <w:rFonts w:eastAsiaTheme="minorEastAsia"/>
          <w:b/>
          <w:lang w:eastAsia="zh-CN"/>
        </w:rPr>
        <w:t>Proposal 9: Define two additional UE capabilities:</w:t>
      </w:r>
    </w:p>
    <w:p w:rsidR="00E17315" w:rsidRDefault="005738C3">
      <w:pPr>
        <w:rPr>
          <w:rFonts w:eastAsiaTheme="minorEastAsia"/>
          <w:b/>
          <w:lang w:eastAsia="zh-CN"/>
        </w:rPr>
      </w:pPr>
      <w:r>
        <w:rPr>
          <w:rFonts w:eastAsiaTheme="minorEastAsia"/>
          <w:b/>
          <w:lang w:eastAsia="zh-CN"/>
        </w:rPr>
        <w:t>- support of MCG LTM while the UE is in NR-DC and with release of the SCG during MCG LTM execution</w:t>
      </w:r>
    </w:p>
    <w:p w:rsidR="00E17315" w:rsidRDefault="005738C3">
      <w:pPr>
        <w:rPr>
          <w:rFonts w:eastAsiaTheme="minorEastAsia"/>
          <w:b/>
          <w:lang w:eastAsia="zh-CN"/>
        </w:rPr>
      </w:pPr>
      <w:r>
        <w:rPr>
          <w:rFonts w:eastAsiaTheme="minorEastAsia"/>
          <w:b/>
          <w:lang w:eastAsia="zh-CN"/>
        </w:rPr>
        <w:t>- support of MCG LTM while the UE is in NR-DC and the SCG is not released during MCG LTM execution</w:t>
      </w:r>
    </w:p>
    <w:p w:rsidR="00E17315" w:rsidRDefault="005738C3">
      <w:pPr>
        <w:rPr>
          <w:i/>
          <w:color w:val="FF0000"/>
          <w:u w:val="single"/>
        </w:rPr>
      </w:pPr>
      <w:r>
        <w:rPr>
          <w:i/>
          <w:color w:val="FF0000"/>
          <w:u w:val="single"/>
        </w:rPr>
        <w:t>Co-existence of LTM and Rel-18 MIMO evolution</w:t>
      </w:r>
    </w:p>
    <w:p w:rsidR="00E17315" w:rsidRDefault="005738C3">
      <w:pPr>
        <w:rPr>
          <w:rFonts w:eastAsia="Malgun Gothic"/>
          <w:b/>
          <w:lang w:eastAsia="de-DE"/>
        </w:rPr>
      </w:pPr>
      <w:r>
        <w:rPr>
          <w:rFonts w:eastAsia="Malgun Gothic"/>
          <w:b/>
          <w:lang w:eastAsia="de-DE"/>
        </w:rPr>
        <w:t>Proposal 10a: Confirm that RACH-based LTM can work together with Rel-18 MIMO evolution without any specification impact.</w:t>
      </w:r>
    </w:p>
    <w:p w:rsidR="00E17315" w:rsidRDefault="005738C3">
      <w:pPr>
        <w:rPr>
          <w:rFonts w:eastAsia="Malgun Gothic"/>
          <w:b/>
          <w:lang w:eastAsia="de-DE"/>
        </w:rPr>
      </w:pPr>
      <w:r>
        <w:rPr>
          <w:rFonts w:eastAsia="Malgun Gothic"/>
          <w:b/>
          <w:lang w:eastAsia="de-DE"/>
        </w:rPr>
        <w:t>Proposal 10b: Indicate the TAG ID for the TA value field in LTM cell switch MAC CE.</w:t>
      </w:r>
    </w:p>
    <w:p w:rsidR="00E17315" w:rsidRDefault="005738C3">
      <w:pPr>
        <w:rPr>
          <w:i/>
          <w:color w:val="FF0000"/>
          <w:u w:val="single"/>
        </w:rPr>
      </w:pPr>
      <w:r>
        <w:rPr>
          <w:i/>
          <w:color w:val="FF0000"/>
          <w:u w:val="single"/>
        </w:rPr>
        <w:t xml:space="preserve">Co-existence of LTM and Rel-18 </w:t>
      </w:r>
      <w:proofErr w:type="spellStart"/>
      <w:r>
        <w:rPr>
          <w:i/>
          <w:color w:val="FF0000"/>
          <w:u w:val="single"/>
        </w:rPr>
        <w:t>CovEnh</w:t>
      </w:r>
      <w:proofErr w:type="spellEnd"/>
    </w:p>
    <w:p w:rsidR="00E17315" w:rsidRDefault="005738C3">
      <w:pPr>
        <w:rPr>
          <w:rFonts w:eastAsiaTheme="minorEastAsia"/>
          <w:b/>
          <w:lang w:eastAsia="zh-CN"/>
        </w:rPr>
      </w:pPr>
      <w:r>
        <w:rPr>
          <w:rFonts w:eastAsiaTheme="minorEastAsia"/>
          <w:b/>
          <w:lang w:eastAsia="zh-CN"/>
        </w:rPr>
        <w:t xml:space="preserve">Proposal 11: RAN2 understands that the CBRA-based LTM and CFRA-based LTM when the CFRA resources are provided in target cell RRC pre-configuration can work together with Rel-18 Coverage Enhancement. </w:t>
      </w:r>
    </w:p>
    <w:p w:rsidR="00E17315" w:rsidRDefault="005738C3">
      <w:pPr>
        <w:rPr>
          <w:rFonts w:eastAsiaTheme="minorEastAsia"/>
          <w:b/>
          <w:lang w:eastAsia="zh-CN"/>
        </w:rPr>
      </w:pPr>
      <w:r>
        <w:rPr>
          <w:rFonts w:eastAsiaTheme="minorEastAsia"/>
          <w:b/>
          <w:lang w:eastAsia="zh-CN"/>
        </w:rPr>
        <w:t>Proposal 12: RAN2 does not support the Msg1 repetition number information of CFRA information indicated by the LTM MAC CE.</w:t>
      </w:r>
    </w:p>
    <w:p w:rsidR="00E17315" w:rsidRDefault="005738C3">
      <w:pPr>
        <w:rPr>
          <w:i/>
          <w:color w:val="FF0000"/>
          <w:u w:val="single"/>
        </w:rPr>
      </w:pPr>
      <w:r>
        <w:rPr>
          <w:i/>
          <w:color w:val="FF0000"/>
          <w:u w:val="single"/>
        </w:rPr>
        <w:t>Co-existence of LTM and 2-step RACH</w:t>
      </w:r>
    </w:p>
    <w:p w:rsidR="00E17315" w:rsidRDefault="005738C3">
      <w:pPr>
        <w:rPr>
          <w:rFonts w:eastAsiaTheme="minorEastAsia"/>
          <w:b/>
          <w:lang w:eastAsia="zh-CN"/>
        </w:rPr>
      </w:pPr>
      <w:r>
        <w:rPr>
          <w:rFonts w:eastAsiaTheme="minorEastAsia"/>
          <w:b/>
          <w:lang w:eastAsia="zh-CN"/>
        </w:rPr>
        <w:lastRenderedPageBreak/>
        <w:t>Proposal 12:</w:t>
      </w:r>
      <w:r>
        <w:t xml:space="preserve"> </w:t>
      </w:r>
      <w:r>
        <w:rPr>
          <w:rFonts w:eastAsiaTheme="minorEastAsia"/>
          <w:b/>
          <w:lang w:eastAsia="zh-CN"/>
        </w:rPr>
        <w:t xml:space="preserve">Confirm that LTM with 2-step CFRA configured in </w:t>
      </w:r>
      <w:proofErr w:type="spellStart"/>
      <w:r>
        <w:rPr>
          <w:rFonts w:eastAsiaTheme="minorEastAsia"/>
          <w:b/>
          <w:lang w:eastAsia="zh-CN"/>
        </w:rPr>
        <w:t>rach-ConfigDedicated</w:t>
      </w:r>
      <w:proofErr w:type="spellEnd"/>
      <w:r>
        <w:rPr>
          <w:rFonts w:eastAsiaTheme="minorEastAsia"/>
          <w:b/>
          <w:lang w:eastAsia="zh-CN"/>
        </w:rPr>
        <w:t xml:space="preserve"> (without any CFRA resource information in the LTM MAC CE) is supported. RAN2 does not support the 2-step CFRA information indicated by LTM MAC CE.</w:t>
      </w:r>
    </w:p>
    <w:p w:rsidR="00E17315" w:rsidRDefault="005738C3">
      <w:pPr>
        <w:rPr>
          <w:i/>
          <w:color w:val="FF0000"/>
          <w:u w:val="single"/>
        </w:rPr>
      </w:pPr>
      <w:r>
        <w:rPr>
          <w:i/>
          <w:color w:val="FF0000"/>
          <w:u w:val="single"/>
        </w:rPr>
        <w:t>Co-existence of LTM and NR-U</w:t>
      </w:r>
    </w:p>
    <w:p w:rsidR="00E17315" w:rsidRDefault="005738C3">
      <w:pPr>
        <w:rPr>
          <w:rFonts w:eastAsiaTheme="minorEastAsia"/>
          <w:b/>
          <w:lang w:eastAsia="zh-CN"/>
        </w:rPr>
      </w:pPr>
      <w:r>
        <w:rPr>
          <w:rFonts w:eastAsiaTheme="minorEastAsia"/>
          <w:b/>
          <w:lang w:eastAsia="zh-CN"/>
        </w:rPr>
        <w:t>Proposal 13: RAN2 does not consider any specification change to support LTM together with NR-U.</w:t>
      </w:r>
    </w:p>
    <w:p w:rsidR="00E17315" w:rsidRDefault="005738C3">
      <w:pPr>
        <w:rPr>
          <w:i/>
          <w:color w:val="FF0000"/>
          <w:u w:val="single"/>
        </w:rPr>
      </w:pPr>
      <w:r>
        <w:rPr>
          <w:i/>
          <w:color w:val="FF0000"/>
          <w:u w:val="single"/>
        </w:rPr>
        <w:t>EMR scope</w:t>
      </w:r>
    </w:p>
    <w:p w:rsidR="00E17315" w:rsidRDefault="005738C3">
      <w:pPr>
        <w:rPr>
          <w:rFonts w:eastAsiaTheme="minorEastAsia"/>
          <w:b/>
          <w:lang w:eastAsia="zh-CN"/>
        </w:rPr>
      </w:pPr>
      <w:r>
        <w:rPr>
          <w:rFonts w:eastAsiaTheme="minorEastAsia"/>
          <w:b/>
          <w:lang w:eastAsia="zh-CN"/>
        </w:rPr>
        <w:t>Proposal 14: Wait for RAN4 confirmation on the feasibility of “enhanced measurement” before spending time to discuss the RAN2 signalling and procedure.</w:t>
      </w:r>
    </w:p>
    <w:p w:rsidR="00E17315" w:rsidRDefault="005738C3">
      <w:pPr>
        <w:keepNext/>
        <w:keepLines/>
        <w:pBdr>
          <w:top w:val="single" w:sz="12" w:space="3" w:color="000000"/>
        </w:pBdr>
        <w:spacing w:before="240"/>
        <w:ind w:left="1134" w:hanging="1134"/>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rsidR="00E17315" w:rsidRDefault="005738C3">
      <w:pPr>
        <w:pStyle w:val="ListParagraph"/>
        <w:numPr>
          <w:ilvl w:val="0"/>
          <w:numId w:val="16"/>
        </w:numPr>
        <w:spacing w:after="180"/>
        <w:rPr>
          <w:rFonts w:ascii="Times New Roman" w:hAnsi="Times New Roman"/>
          <w:lang w:val="en-GB"/>
        </w:rPr>
      </w:pPr>
      <w:bookmarkStart w:id="8" w:name="_Ref149758208"/>
      <w:r>
        <w:rPr>
          <w:rFonts w:ascii="Times New Roman" w:hAnsi="Times New Roman"/>
          <w:lang w:val="en-GB"/>
        </w:rPr>
        <w:t xml:space="preserve">R4-2314466, LS on improvement on FR2 </w:t>
      </w:r>
      <w:proofErr w:type="spellStart"/>
      <w:r>
        <w:rPr>
          <w:rFonts w:ascii="Times New Roman" w:hAnsi="Times New Roman"/>
          <w:lang w:val="en-GB"/>
        </w:rPr>
        <w:t>SCell</w:t>
      </w:r>
      <w:proofErr w:type="spellEnd"/>
      <w:r>
        <w:rPr>
          <w:rFonts w:ascii="Times New Roman" w:hAnsi="Times New Roman"/>
          <w:lang w:val="en-GB"/>
        </w:rPr>
        <w:t>/SCG setup delay.</w:t>
      </w:r>
      <w:bookmarkEnd w:id="8"/>
    </w:p>
    <w:p w:rsidR="00E17315" w:rsidRDefault="005738C3">
      <w:pPr>
        <w:pStyle w:val="ListParagraph"/>
        <w:numPr>
          <w:ilvl w:val="0"/>
          <w:numId w:val="16"/>
        </w:numPr>
        <w:spacing w:after="180"/>
        <w:rPr>
          <w:rFonts w:ascii="Times New Roman" w:hAnsi="Times New Roman"/>
          <w:szCs w:val="20"/>
          <w:lang w:val="en-GB"/>
        </w:rPr>
      </w:pPr>
      <w:r>
        <w:rPr>
          <w:rFonts w:ascii="Times New Roman" w:hAnsi="Times New Roman"/>
        </w:rPr>
        <w:t xml:space="preserve">R4-2317428, LS on improvement on FR2 </w:t>
      </w:r>
      <w:proofErr w:type="spellStart"/>
      <w:r>
        <w:rPr>
          <w:rFonts w:ascii="Times New Roman" w:hAnsi="Times New Roman"/>
        </w:rPr>
        <w:t>SCell</w:t>
      </w:r>
      <w:proofErr w:type="spellEnd"/>
      <w:r>
        <w:rPr>
          <w:rFonts w:ascii="Times New Roman" w:hAnsi="Times New Roman"/>
        </w:rPr>
        <w:t>/SCG setup delay.</w:t>
      </w:r>
    </w:p>
    <w:sectPr w:rsidR="00E17315">
      <w:headerReference w:type="even" r:id="rId8"/>
      <w:headerReference w:type="default" r:id="rId9"/>
      <w:headerReference w:type="first" r:id="rId10"/>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7260" w:rsidRDefault="00467260">
      <w:pPr>
        <w:spacing w:after="0" w:line="240" w:lineRule="auto"/>
      </w:pPr>
      <w:r>
        <w:separator/>
      </w:r>
    </w:p>
  </w:endnote>
  <w:endnote w:type="continuationSeparator" w:id="0">
    <w:p w:rsidR="00467260" w:rsidRDefault="004672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charset w:val="01"/>
    <w:family w:val="roman"/>
    <w:pitch w:val="variable"/>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Liberation Sans">
    <w:altName w:val="Arial"/>
    <w:charset w:val="01"/>
    <w:family w:val="swiss"/>
    <w:pitch w:val="variable"/>
  </w:font>
  <w:font w:name="Noto Sans CJK SC">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FrutigerNext LT">
    <w:charset w:val="01"/>
    <w:family w:val="roman"/>
    <w:pitch w:val="variable"/>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7260" w:rsidRDefault="00467260">
      <w:pPr>
        <w:spacing w:after="0" w:line="240" w:lineRule="auto"/>
      </w:pPr>
      <w:r>
        <w:separator/>
      </w:r>
    </w:p>
  </w:footnote>
  <w:footnote w:type="continuationSeparator" w:id="0">
    <w:p w:rsidR="00467260" w:rsidRDefault="004672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315" w:rsidRDefault="005738C3">
    <w:r>
      <w:t xml:space="preserve">Page </w:t>
    </w:r>
    <w:r>
      <w:fldChar w:fldCharType="begin"/>
    </w:r>
    <w:r>
      <w:instrText xml:space="preserve"> PAGE </w:instrText>
    </w:r>
    <w:r>
      <w:fldChar w:fldCharType="separate"/>
    </w:r>
    <w:r>
      <w:t>0</w:t>
    </w:r>
    <w:r>
      <w:fldChar w:fldCharType="end"/>
    </w:r>
    <w:r>
      <w:br/>
      <w:t xml:space="preserve">Draft </w:t>
    </w:r>
    <w:proofErr w:type="spellStart"/>
    <w:r>
      <w:t>prETS</w:t>
    </w:r>
    <w:proofErr w:type="spellEnd"/>
    <w:r>
      <w:t xml:space="preserve"> 300 ???: Month YYYY</w:t>
    </w:r>
  </w:p>
  <w:p w:rsidR="00E17315" w:rsidRDefault="00E17315"/>
  <w:p w:rsidR="00E17315" w:rsidRDefault="00E1731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315" w:rsidRDefault="00E173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315" w:rsidRDefault="00E173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D3144"/>
    <w:multiLevelType w:val="multilevel"/>
    <w:tmpl w:val="78BC20AA"/>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D150B78"/>
    <w:multiLevelType w:val="multilevel"/>
    <w:tmpl w:val="49C0B9FE"/>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32C76BA"/>
    <w:multiLevelType w:val="multilevel"/>
    <w:tmpl w:val="14463AC2"/>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cs="Wingdings" w:hint="default"/>
      </w:rPr>
    </w:lvl>
    <w:lvl w:ilvl="3">
      <w:start w:val="1"/>
      <w:numFmt w:val="bullet"/>
      <w:lvlText w:val=""/>
      <w:lvlJc w:val="left"/>
      <w:pPr>
        <w:tabs>
          <w:tab w:val="num" w:pos="3164"/>
        </w:tabs>
        <w:ind w:left="3164" w:hanging="360"/>
      </w:pPr>
      <w:rPr>
        <w:rFonts w:ascii="Symbol" w:hAnsi="Symbol" w:cs="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cs="Wingdings" w:hint="default"/>
      </w:rPr>
    </w:lvl>
    <w:lvl w:ilvl="6">
      <w:start w:val="1"/>
      <w:numFmt w:val="bullet"/>
      <w:lvlText w:val=""/>
      <w:lvlJc w:val="left"/>
      <w:pPr>
        <w:tabs>
          <w:tab w:val="num" w:pos="5324"/>
        </w:tabs>
        <w:ind w:left="5324" w:hanging="360"/>
      </w:pPr>
      <w:rPr>
        <w:rFonts w:ascii="Symbol" w:hAnsi="Symbol" w:cs="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cs="Wingdings" w:hint="default"/>
      </w:rPr>
    </w:lvl>
  </w:abstractNum>
  <w:abstractNum w:abstractNumId="3" w15:restartNumberingAfterBreak="0">
    <w:nsid w:val="2F341CC2"/>
    <w:multiLevelType w:val="multilevel"/>
    <w:tmpl w:val="D49E60D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lang w:val="en-US"/>
      </w:rPr>
    </w:lvl>
    <w:lvl w:ilvl="3">
      <w:start w:val="1"/>
      <w:numFmt w:val="decimal"/>
      <w:pStyle w:val="Heading4"/>
      <w:lvlText w:val="%1.%2.%3.%4"/>
      <w:lvlJc w:val="left"/>
      <w:pPr>
        <w:tabs>
          <w:tab w:val="num" w:pos="864"/>
        </w:tabs>
        <w:ind w:left="864" w:hanging="864"/>
      </w:pPr>
      <w:rPr>
        <w:lang w:val="en-US"/>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37381FD8"/>
    <w:multiLevelType w:val="multilevel"/>
    <w:tmpl w:val="CB564350"/>
    <w:lvl w:ilvl="0">
      <w:start w:val="1"/>
      <w:numFmt w:val="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39885158"/>
    <w:multiLevelType w:val="multilevel"/>
    <w:tmpl w:val="A622D3C6"/>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6" w15:restartNumberingAfterBreak="0">
    <w:nsid w:val="439D1C1B"/>
    <w:multiLevelType w:val="multilevel"/>
    <w:tmpl w:val="DA84A348"/>
    <w:lvl w:ilvl="0">
      <w:start w:val="1"/>
      <w:numFmt w:val="decimal"/>
      <w:pStyle w:val="References1"/>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44AB117B"/>
    <w:multiLevelType w:val="multilevel"/>
    <w:tmpl w:val="AF5E32C2"/>
    <w:lvl w:ilvl="0">
      <w:start w:val="1"/>
      <w:numFmt w:val="decimal"/>
      <w:pStyle w:val="Recommend-1"/>
      <w:lvlText w:val="Recommendation %1."/>
      <w:lvlJc w:val="left"/>
      <w:pPr>
        <w:tabs>
          <w:tab w:val="num" w:pos="0"/>
        </w:tabs>
        <w:ind w:left="360" w:hanging="360"/>
      </w:pPr>
      <w:rPr>
        <w:b/>
        <w:i w:val="0"/>
      </w:rPr>
    </w:lvl>
    <w:lvl w:ilvl="1">
      <w:start w:val="1"/>
      <w:numFmt w:val="decimal"/>
      <w:pStyle w:val="Recommend-2"/>
      <w:lvlText w:val="Recommendation %1.%2."/>
      <w:lvlJc w:val="left"/>
      <w:pPr>
        <w:tabs>
          <w:tab w:val="num" w:pos="0"/>
        </w:tabs>
        <w:ind w:left="792" w:hanging="432"/>
      </w:pPr>
      <w:rPr>
        <w:b/>
        <w:i w:val="0"/>
      </w:rPr>
    </w:lvl>
    <w:lvl w:ilvl="2">
      <w:start w:val="1"/>
      <w:numFmt w:val="decimal"/>
      <w:lvlText w:val="Recommendation %1.%2.%3."/>
      <w:lvlJc w:val="left"/>
      <w:pPr>
        <w:tabs>
          <w:tab w:val="num" w:pos="0"/>
        </w:tabs>
        <w:ind w:left="1224" w:hanging="504"/>
      </w:pPr>
      <w:rPr>
        <w:b/>
        <w:i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497C67BA"/>
    <w:multiLevelType w:val="multilevel"/>
    <w:tmpl w:val="1ECA99B8"/>
    <w:lvl w:ilvl="0">
      <w:start w:val="1"/>
      <w:numFmt w:val="bullet"/>
      <w:pStyle w:val="EmailDiscussion"/>
      <w:lvlText w:val=""/>
      <w:lvlJc w:val="left"/>
      <w:pPr>
        <w:tabs>
          <w:tab w:val="num" w:pos="1619"/>
        </w:tabs>
        <w:ind w:left="1619"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4B1476FC"/>
    <w:multiLevelType w:val="multilevel"/>
    <w:tmpl w:val="E0663DA6"/>
    <w:lvl w:ilvl="0">
      <w:start w:val="1"/>
      <w:numFmt w:val="bullet"/>
      <w:pStyle w:val="Agreement"/>
      <w:lvlText w:val=""/>
      <w:lvlJc w:val="left"/>
      <w:pPr>
        <w:tabs>
          <w:tab w:val="num" w:pos="2665"/>
        </w:tabs>
        <w:ind w:left="2665" w:hanging="360"/>
      </w:pPr>
      <w:rPr>
        <w:rFonts w:ascii="Symbol" w:hAnsi="Symbol" w:cs="Symbol" w:hint="default"/>
        <w:b/>
        <w:i w:val="0"/>
        <w:color w:val="auto"/>
        <w:sz w:val="22"/>
      </w:rPr>
    </w:lvl>
    <w:lvl w:ilvl="1">
      <w:start w:val="1"/>
      <w:numFmt w:val="bullet"/>
      <w:lvlText w:val="o"/>
      <w:lvlJc w:val="left"/>
      <w:pPr>
        <w:tabs>
          <w:tab w:val="num" w:pos="0"/>
        </w:tabs>
        <w:ind w:left="-3815" w:hanging="360"/>
      </w:pPr>
      <w:rPr>
        <w:rFonts w:ascii="Courier New" w:hAnsi="Courier New" w:cs="Courier New" w:hint="default"/>
      </w:rPr>
    </w:lvl>
    <w:lvl w:ilvl="2">
      <w:start w:val="1"/>
      <w:numFmt w:val="bullet"/>
      <w:lvlText w:val=""/>
      <w:lvlJc w:val="left"/>
      <w:pPr>
        <w:tabs>
          <w:tab w:val="num" w:pos="0"/>
        </w:tabs>
        <w:ind w:left="-3095" w:hanging="360"/>
      </w:pPr>
      <w:rPr>
        <w:rFonts w:ascii="Wingdings" w:hAnsi="Wingdings" w:cs="Wingdings" w:hint="default"/>
      </w:rPr>
    </w:lvl>
    <w:lvl w:ilvl="3">
      <w:start w:val="1"/>
      <w:numFmt w:val="bullet"/>
      <w:lvlText w:val=""/>
      <w:lvlJc w:val="left"/>
      <w:pPr>
        <w:tabs>
          <w:tab w:val="num" w:pos="0"/>
        </w:tabs>
        <w:ind w:left="-2375" w:hanging="360"/>
      </w:pPr>
      <w:rPr>
        <w:rFonts w:ascii="Symbol" w:hAnsi="Symbol" w:cs="Symbol" w:hint="default"/>
      </w:rPr>
    </w:lvl>
    <w:lvl w:ilvl="4">
      <w:start w:val="1"/>
      <w:numFmt w:val="decimal"/>
      <w:lvlText w:val="%5."/>
      <w:lvlJc w:val="left"/>
      <w:pPr>
        <w:tabs>
          <w:tab w:val="num" w:pos="3475"/>
        </w:tabs>
        <w:ind w:left="3475" w:hanging="360"/>
      </w:pPr>
    </w:lvl>
    <w:lvl w:ilvl="5">
      <w:start w:val="1"/>
      <w:numFmt w:val="decimal"/>
      <w:lvlText w:val="%6."/>
      <w:lvlJc w:val="left"/>
      <w:pPr>
        <w:tabs>
          <w:tab w:val="num" w:pos="4195"/>
        </w:tabs>
        <w:ind w:left="4195" w:hanging="360"/>
      </w:pPr>
    </w:lvl>
    <w:lvl w:ilvl="6">
      <w:start w:val="1"/>
      <w:numFmt w:val="decimal"/>
      <w:lvlText w:val="%7."/>
      <w:lvlJc w:val="left"/>
      <w:pPr>
        <w:tabs>
          <w:tab w:val="num" w:pos="4915"/>
        </w:tabs>
        <w:ind w:left="4915" w:hanging="360"/>
      </w:pPr>
    </w:lvl>
    <w:lvl w:ilvl="7">
      <w:start w:val="1"/>
      <w:numFmt w:val="decimal"/>
      <w:lvlText w:val="%8."/>
      <w:lvlJc w:val="left"/>
      <w:pPr>
        <w:tabs>
          <w:tab w:val="num" w:pos="5635"/>
        </w:tabs>
        <w:ind w:left="5635" w:hanging="360"/>
      </w:pPr>
    </w:lvl>
    <w:lvl w:ilvl="8">
      <w:start w:val="1"/>
      <w:numFmt w:val="decimal"/>
      <w:lvlText w:val="%9."/>
      <w:lvlJc w:val="left"/>
      <w:pPr>
        <w:tabs>
          <w:tab w:val="num" w:pos="6355"/>
        </w:tabs>
        <w:ind w:left="6355" w:hanging="360"/>
      </w:pPr>
    </w:lvl>
  </w:abstractNum>
  <w:abstractNum w:abstractNumId="10" w15:restartNumberingAfterBreak="0">
    <w:nsid w:val="4DBE280C"/>
    <w:multiLevelType w:val="multilevel"/>
    <w:tmpl w:val="029ED20A"/>
    <w:lvl w:ilvl="0">
      <w:start w:val="1"/>
      <w:numFmt w:val="decimal"/>
      <w:pStyle w:val="Reference"/>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0E17E6B"/>
    <w:multiLevelType w:val="multilevel"/>
    <w:tmpl w:val="5AECA486"/>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2" w15:restartNumberingAfterBreak="0">
    <w:nsid w:val="54F32455"/>
    <w:multiLevelType w:val="multilevel"/>
    <w:tmpl w:val="0928B8C8"/>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55A012F5"/>
    <w:multiLevelType w:val="multilevel"/>
    <w:tmpl w:val="F29E351A"/>
    <w:lvl w:ilvl="0">
      <w:start w:val="1"/>
      <w:numFmt w:val="decimal"/>
      <w:lvlText w:val="%1."/>
      <w:lvlJc w:val="left"/>
      <w:pPr>
        <w:tabs>
          <w:tab w:val="num" w:pos="0"/>
        </w:tabs>
        <w:ind w:left="405" w:hanging="405"/>
      </w:pPr>
    </w:lvl>
    <w:lvl w:ilvl="1">
      <w:start w:val="2"/>
      <w:numFmt w:val="decimal"/>
      <w:lvlText w:val="%1.%2"/>
      <w:lvlJc w:val="left"/>
      <w:pPr>
        <w:tabs>
          <w:tab w:val="num" w:pos="0"/>
        </w:tabs>
        <w:ind w:left="540" w:hanging="54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4" w15:restartNumberingAfterBreak="0">
    <w:nsid w:val="5AD0283A"/>
    <w:multiLevelType w:val="multilevel"/>
    <w:tmpl w:val="02A60D90"/>
    <w:lvl w:ilvl="0">
      <w:numFmt w:val="bullet"/>
      <w:lvlText w:val="-"/>
      <w:lvlJc w:val="left"/>
      <w:pPr>
        <w:tabs>
          <w:tab w:val="num" w:pos="0"/>
        </w:tabs>
        <w:ind w:left="720" w:hanging="36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60FC65DA"/>
    <w:multiLevelType w:val="multilevel"/>
    <w:tmpl w:val="5C187400"/>
    <w:lvl w:ilvl="0">
      <w:start w:val="1"/>
      <w:numFmt w:val="bullet"/>
      <w:pStyle w:val="ComeBack"/>
      <w:lvlText w:val=""/>
      <w:lvlJc w:val="left"/>
      <w:pPr>
        <w:tabs>
          <w:tab w:val="num" w:pos="1259"/>
        </w:tabs>
        <w:ind w:left="1622" w:hanging="1055"/>
      </w:pPr>
      <w:rPr>
        <w:rFonts w:ascii="Wingdings" w:hAnsi="Wingdings" w:cs="Wingdings" w:hint="default"/>
        <w:b/>
        <w:i w:val="0"/>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69663541"/>
    <w:multiLevelType w:val="multilevel"/>
    <w:tmpl w:val="8D52E9EE"/>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6F6C4B23"/>
    <w:multiLevelType w:val="multilevel"/>
    <w:tmpl w:val="A8A2BAB6"/>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77670F54"/>
    <w:multiLevelType w:val="multilevel"/>
    <w:tmpl w:val="5C3861B4"/>
    <w:lvl w:ilvl="0">
      <w:start w:val="1"/>
      <w:numFmt w:val="bullet"/>
      <w:lvlText w:val=""/>
      <w:lvlJc w:val="left"/>
      <w:pPr>
        <w:tabs>
          <w:tab w:val="num" w:pos="0"/>
        </w:tabs>
        <w:ind w:left="420" w:hanging="420"/>
      </w:pPr>
      <w:rPr>
        <w:rFonts w:ascii="Symbol" w:hAnsi="Symbol" w:cs="Symbol" w:hint="default"/>
        <w:b/>
        <w:i w:val="0"/>
        <w:color w:val="auto"/>
        <w:sz w:val="22"/>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abstractNumId w:val="3"/>
  </w:num>
  <w:num w:numId="2">
    <w:abstractNumId w:val="10"/>
  </w:num>
  <w:num w:numId="3">
    <w:abstractNumId w:val="2"/>
  </w:num>
  <w:num w:numId="4">
    <w:abstractNumId w:val="4"/>
  </w:num>
  <w:num w:numId="5">
    <w:abstractNumId w:val="16"/>
  </w:num>
  <w:num w:numId="6">
    <w:abstractNumId w:val="0"/>
  </w:num>
  <w:num w:numId="7">
    <w:abstractNumId w:val="11"/>
  </w:num>
  <w:num w:numId="8">
    <w:abstractNumId w:val="1"/>
  </w:num>
  <w:num w:numId="9">
    <w:abstractNumId w:val="17"/>
  </w:num>
  <w:num w:numId="10">
    <w:abstractNumId w:val="7"/>
  </w:num>
  <w:num w:numId="11">
    <w:abstractNumId w:val="9"/>
  </w:num>
  <w:num w:numId="12">
    <w:abstractNumId w:val="8"/>
  </w:num>
  <w:num w:numId="13">
    <w:abstractNumId w:val="15"/>
  </w:num>
  <w:num w:numId="14">
    <w:abstractNumId w:val="6"/>
  </w:num>
  <w:num w:numId="15">
    <w:abstractNumId w:val="12"/>
  </w:num>
  <w:num w:numId="16">
    <w:abstractNumId w:val="5"/>
  </w:num>
  <w:num w:numId="17">
    <w:abstractNumId w:val="18"/>
  </w:num>
  <w:num w:numId="18">
    <w:abstractNumId w:val="14"/>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567"/>
  <w:autoHyphenation/>
  <w:doNotHyphenateCaps/>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7315"/>
    <w:rsid w:val="0007775D"/>
    <w:rsid w:val="00467260"/>
    <w:rsid w:val="00535DF0"/>
    <w:rsid w:val="00563D9E"/>
    <w:rsid w:val="005738C3"/>
    <w:rsid w:val="005D0EB1"/>
    <w:rsid w:val="008F1A84"/>
    <w:rsid w:val="00E17315"/>
    <w:rsid w:val="00F530F9"/>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78AEF"/>
  <w15:docId w15:val="{915331F5-D89E-41A8-A87B-351B6A4C0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uppressAutoHyphens/>
        <w:spacing w:line="276"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33F8"/>
    <w:pPr>
      <w:spacing w:after="180"/>
      <w:textAlignment w:val="baseline"/>
    </w:pPr>
    <w:rPr>
      <w:rFonts w:ascii="Times New Roman" w:eastAsia="Times New Roman" w:hAnsi="Times New Roman"/>
      <w:lang w:val="en-GB" w:eastAsia="en-GB"/>
    </w:rPr>
  </w:style>
  <w:style w:type="paragraph" w:styleId="Heading1">
    <w:name w:val="heading 1"/>
    <w:next w:val="Normal"/>
    <w:link w:val="Heading1Char1"/>
    <w:qFormat/>
    <w:pPr>
      <w:keepNext/>
      <w:keepLines/>
      <w:pBdr>
        <w:top w:val="single" w:sz="12" w:space="3" w:color="000000"/>
      </w:pBdr>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pBdr>
        <w:top w:val="nil"/>
      </w:pBdr>
      <w:spacing w:before="180"/>
      <w:outlineLvl w:val="1"/>
    </w:pPr>
    <w:rPr>
      <w:sz w:val="32"/>
      <w:szCs w:val="32"/>
    </w:rPr>
  </w:style>
  <w:style w:type="paragraph" w:styleId="Heading3">
    <w:name w:val="heading 3"/>
    <w:basedOn w:val="Heading2"/>
    <w:next w:val="Normal"/>
    <w:link w:val="Heading3Char"/>
    <w:qFormat/>
    <w:rsid w:val="0090206A"/>
    <w:pPr>
      <w:spacing w:before="120"/>
      <w:outlineLvl w:val="2"/>
    </w:pPr>
    <w:rPr>
      <w:sz w:val="28"/>
      <w:szCs w:val="28"/>
    </w:rPr>
  </w:style>
  <w:style w:type="paragraph" w:styleId="Heading4">
    <w:name w:val="heading 4"/>
    <w:basedOn w:val="Heading3"/>
    <w:next w:val="Normal"/>
    <w:qFormat/>
    <w:pPr>
      <w:numPr>
        <w:ilvl w:val="3"/>
        <w:numId w:val="1"/>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aractresdenotedebasdepage">
    <w:name w:val="Caractères de note de bas de page"/>
    <w:semiHidden/>
    <w:qFormat/>
    <w:rPr>
      <w:b/>
      <w:bCs/>
      <w:sz w:val="16"/>
      <w:szCs w:val="16"/>
      <w:vertAlign w:val="superscript"/>
    </w:rPr>
  </w:style>
  <w:style w:type="character" w:styleId="FootnoteReference">
    <w:name w:val="footnote reference"/>
    <w:rPr>
      <w:b/>
      <w:bCs/>
      <w:sz w:val="16"/>
      <w:szCs w:val="16"/>
      <w:vertAlign w:val="superscript"/>
    </w:rPr>
  </w:style>
  <w:style w:type="character" w:styleId="PageNumber">
    <w:name w:val="page number"/>
    <w:semiHidden/>
    <w:qFormat/>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qFormat/>
    <w:rPr>
      <w:sz w:val="16"/>
      <w:szCs w:val="16"/>
    </w:rPr>
  </w:style>
  <w:style w:type="character" w:customStyle="1" w:styleId="Heading1Char1">
    <w:name w:val="Heading 1 Char1"/>
    <w:link w:val="Heading1"/>
    <w:qFormat/>
    <w:rPr>
      <w:rFonts w:ascii="Arial" w:hAnsi="Arial"/>
      <w:sz w:val="36"/>
      <w:szCs w:val="36"/>
      <w:lang w:val="en-GB"/>
    </w:rPr>
  </w:style>
  <w:style w:type="character" w:customStyle="1" w:styleId="BodyTextChar">
    <w:name w:val="Body Text Char"/>
    <w:link w:val="BodyText"/>
    <w:qFormat/>
    <w:rPr>
      <w:rFonts w:ascii="Arial" w:hAnsi="Arial"/>
      <w:lang w:val="en-GB" w:eastAsia="zh-CN"/>
    </w:rPr>
  </w:style>
  <w:style w:type="character" w:customStyle="1" w:styleId="ZGSM">
    <w:name w:val="ZGSM"/>
    <w:qFormat/>
  </w:style>
  <w:style w:type="character" w:customStyle="1" w:styleId="PLChar">
    <w:name w:val="PL Char"/>
    <w:link w:val="PL"/>
    <w:qFormat/>
    <w:rPr>
      <w:rFonts w:ascii="Courier New" w:hAnsi="Courier New"/>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character" w:customStyle="1" w:styleId="TALCharCharChar">
    <w:name w:val="TAL Char Char Char"/>
    <w:link w:val="TALCharChar"/>
    <w:qFormat/>
    <w:rPr>
      <w:rFonts w:ascii="Arial" w:hAnsi="Arial"/>
      <w:sz w:val="18"/>
      <w:lang w:val="en-GB" w:eastAsia="ja-JP"/>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qFormat/>
    <w:rPr>
      <w:rFonts w:ascii="Arial" w:hAnsi="Arial" w:cs="Arial"/>
      <w:sz w:val="36"/>
      <w:szCs w:val="36"/>
      <w:lang w:val="en-GB" w:eastAsia="zh-CN" w:bidi="ar-SA"/>
    </w:rPr>
  </w:style>
  <w:style w:type="character" w:customStyle="1" w:styleId="NOChar">
    <w:name w:val="NO Char"/>
    <w:link w:val="NO"/>
    <w:qFormat/>
    <w:rPr>
      <w:lang w:val="en-GB" w:eastAsia="ja-JP" w:bidi="ar-SA"/>
    </w:rPr>
  </w:style>
  <w:style w:type="character" w:customStyle="1" w:styleId="ProposalChar">
    <w:name w:val="Proposal Char"/>
    <w:link w:val="Proposal"/>
    <w:qFormat/>
    <w:rPr>
      <w:rFonts w:ascii="Times New Roman" w:hAnsi="Times New Roman"/>
      <w:b/>
      <w:bCs/>
      <w:lang w:val="x-none" w:eastAsia="x-none"/>
    </w:rPr>
  </w:style>
  <w:style w:type="character" w:customStyle="1" w:styleId="B2Char">
    <w:name w:val="B2 Char"/>
    <w:link w:val="B2"/>
    <w:qFormat/>
    <w:rPr>
      <w:rFonts w:ascii="Arial" w:hAnsi="Arial"/>
      <w:lang w:val="en-GB" w:eastAsia="en-US" w:bidi="ar-SA"/>
    </w:rPr>
  </w:style>
  <w:style w:type="character" w:customStyle="1" w:styleId="Doc-titleChar">
    <w:name w:val="Doc-title Char"/>
    <w:link w:val="Doc-title"/>
    <w:qFormat/>
    <w:rsid w:val="00427B5F"/>
    <w:rPr>
      <w:rFonts w:ascii="Arial" w:eastAsia="MS Mincho" w:hAnsi="Arial"/>
      <w:szCs w:val="24"/>
      <w:lang w:val="en-GB" w:eastAsia="en-GB"/>
    </w:rPr>
  </w:style>
  <w:style w:type="character" w:customStyle="1" w:styleId="EditorsNoteCharChar">
    <w:name w:val="Editor's Note Char Char"/>
    <w:link w:val="EditorsNote"/>
    <w:qFormat/>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character" w:customStyle="1" w:styleId="NOZchn">
    <w:name w:val="NO Zchn"/>
    <w:qFormat/>
    <w:rsid w:val="006B5E5B"/>
    <w:rPr>
      <w:rFonts w:eastAsia="Times New Roman"/>
      <w:color w:val="000000"/>
      <w:lang w:eastAsia="ja-JP"/>
    </w:rPr>
  </w:style>
  <w:style w:type="character" w:customStyle="1" w:styleId="EditorsNoteChar2">
    <w:name w:val="Editor's Note Char2"/>
    <w:qFormat/>
    <w:rsid w:val="00405E9C"/>
    <w:rPr>
      <w:rFonts w:eastAsia="Times New Roman"/>
      <w:color w:val="FF0000"/>
      <w:lang w:eastAsia="ja-JP"/>
    </w:rPr>
  </w:style>
  <w:style w:type="character" w:customStyle="1" w:styleId="NOCar">
    <w:name w:val="NO Car"/>
    <w:qFormat/>
    <w:rsid w:val="005C309D"/>
    <w:rPr>
      <w:rFonts w:eastAsia="MS Mincho"/>
      <w:sz w:val="24"/>
      <w:szCs w:val="24"/>
      <w:lang w:val="en-GB" w:eastAsia="ja-JP" w:bidi="ar-SA"/>
    </w:rPr>
  </w:style>
  <w:style w:type="character" w:customStyle="1" w:styleId="CaptionChar1">
    <w:name w:val="Caption Char1"/>
    <w:link w:val="caption1"/>
    <w:qFormat/>
    <w:rsid w:val="00110663"/>
    <w:rPr>
      <w:rFonts w:ascii="Arial" w:eastAsia="SimSun" w:hAnsi="Arial"/>
      <w:b/>
      <w:bCs/>
    </w:rPr>
  </w:style>
  <w:style w:type="character" w:customStyle="1" w:styleId="CommentsChar">
    <w:name w:val="Comments Char"/>
    <w:link w:val="Comments"/>
    <w:qFormat/>
    <w:rsid w:val="00AB45FF"/>
    <w:rPr>
      <w:rFonts w:ascii="Arial" w:eastAsia="MS Mincho" w:hAnsi="Arial"/>
      <w:i/>
      <w:sz w:val="18"/>
      <w:szCs w:val="24"/>
      <w:lang w:val="en-GB" w:eastAsia="en-GB"/>
    </w:rPr>
  </w:style>
  <w:style w:type="character" w:customStyle="1" w:styleId="load-more-text1">
    <w:name w:val="load-more-text1"/>
    <w:qFormat/>
    <w:rsid w:val="00112DF2"/>
    <w:rPr>
      <w:vanish w:val="0"/>
      <w:color w:val="35AE00"/>
      <w:u w:val="single"/>
    </w:rPr>
  </w:style>
  <w:style w:type="character" w:customStyle="1" w:styleId="im-content1">
    <w:name w:val="im-content1"/>
    <w:qFormat/>
    <w:rsid w:val="00112DF2"/>
    <w:rPr>
      <w:color w:val="333333"/>
    </w:rPr>
  </w:style>
  <w:style w:type="character" w:customStyle="1" w:styleId="im-content2">
    <w:name w:val="im-content2"/>
    <w:qFormat/>
    <w:rsid w:val="00112DF2"/>
    <w:rPr>
      <w:color w:val="333333"/>
    </w:rPr>
  </w:style>
  <w:style w:type="character" w:customStyle="1" w:styleId="im-content3">
    <w:name w:val="im-content3"/>
    <w:qFormat/>
    <w:rsid w:val="00112DF2"/>
    <w:rPr>
      <w:color w:val="333333"/>
    </w:rPr>
  </w:style>
  <w:style w:type="character" w:customStyle="1" w:styleId="im-content4">
    <w:name w:val="im-content4"/>
    <w:qFormat/>
    <w:rsid w:val="00112DF2"/>
    <w:rPr>
      <w:color w:val="333333"/>
    </w:rPr>
  </w:style>
  <w:style w:type="character" w:customStyle="1" w:styleId="im-content7">
    <w:name w:val="im-content7"/>
    <w:qFormat/>
    <w:rsid w:val="00112DF2"/>
    <w:rPr>
      <w:color w:val="333333"/>
    </w:rPr>
  </w:style>
  <w:style w:type="character" w:customStyle="1" w:styleId="im-content8">
    <w:name w:val="im-content8"/>
    <w:qFormat/>
    <w:rsid w:val="00112DF2"/>
    <w:rPr>
      <w:color w:val="333333"/>
    </w:rPr>
  </w:style>
  <w:style w:type="character" w:customStyle="1" w:styleId="im-content9">
    <w:name w:val="im-content9"/>
    <w:qFormat/>
    <w:rsid w:val="00112DF2"/>
    <w:rPr>
      <w:color w:val="333333"/>
    </w:rPr>
  </w:style>
  <w:style w:type="character" w:customStyle="1" w:styleId="im-content10">
    <w:name w:val="im-content10"/>
    <w:qFormat/>
    <w:rsid w:val="00112DF2"/>
    <w:rPr>
      <w:color w:val="333333"/>
    </w:rPr>
  </w:style>
  <w:style w:type="character" w:customStyle="1" w:styleId="im-content11">
    <w:name w:val="im-content11"/>
    <w:qFormat/>
    <w:rsid w:val="00112DF2"/>
    <w:rPr>
      <w:color w:val="333333"/>
    </w:rPr>
  </w:style>
  <w:style w:type="character" w:customStyle="1" w:styleId="im-content12">
    <w:name w:val="im-content12"/>
    <w:qFormat/>
    <w:rsid w:val="00112DF2"/>
    <w:rPr>
      <w:color w:val="333333"/>
    </w:rPr>
  </w:style>
  <w:style w:type="character" w:customStyle="1" w:styleId="im-content13">
    <w:name w:val="im-content13"/>
    <w:qFormat/>
    <w:rsid w:val="00112DF2"/>
    <w:rPr>
      <w:color w:val="333333"/>
    </w:rPr>
  </w:style>
  <w:style w:type="character" w:customStyle="1" w:styleId="im-content14">
    <w:name w:val="im-content14"/>
    <w:qFormat/>
    <w:rsid w:val="00112DF2"/>
    <w:rPr>
      <w:color w:val="333333"/>
    </w:rPr>
  </w:style>
  <w:style w:type="character" w:customStyle="1" w:styleId="im-content15">
    <w:name w:val="im-content15"/>
    <w:qFormat/>
    <w:rsid w:val="00112DF2"/>
    <w:rPr>
      <w:color w:val="333333"/>
    </w:rPr>
  </w:style>
  <w:style w:type="character" w:customStyle="1" w:styleId="im-content16">
    <w:name w:val="im-content16"/>
    <w:qFormat/>
    <w:rsid w:val="00112DF2"/>
    <w:rPr>
      <w:color w:val="333333"/>
    </w:rPr>
  </w:style>
  <w:style w:type="character" w:customStyle="1" w:styleId="call-text1">
    <w:name w:val="call-text1"/>
    <w:basedOn w:val="DefaultParagraphFont"/>
    <w:qFormat/>
    <w:rsid w:val="00112DF2"/>
  </w:style>
  <w:style w:type="character" w:customStyle="1" w:styleId="call-text-time1">
    <w:name w:val="call-text-time1"/>
    <w:qFormat/>
    <w:rsid w:val="00112DF2"/>
    <w:rPr>
      <w:color w:val="717172"/>
    </w:rPr>
  </w:style>
  <w:style w:type="character" w:customStyle="1" w:styleId="im-call-time1">
    <w:name w:val="im-call-time1"/>
    <w:qFormat/>
    <w:rsid w:val="00112DF2"/>
    <w:rPr>
      <w:vanish w:val="0"/>
      <w:color w:val="717172"/>
    </w:rPr>
  </w:style>
  <w:style w:type="character" w:customStyle="1" w:styleId="im-content17">
    <w:name w:val="im-content17"/>
    <w:qFormat/>
    <w:rsid w:val="00112DF2"/>
    <w:rPr>
      <w:color w:val="333333"/>
    </w:rPr>
  </w:style>
  <w:style w:type="character" w:customStyle="1" w:styleId="im-content19">
    <w:name w:val="im-content19"/>
    <w:qFormat/>
    <w:rsid w:val="00112DF2"/>
    <w:rPr>
      <w:color w:val="333333"/>
    </w:rPr>
  </w:style>
  <w:style w:type="character" w:customStyle="1" w:styleId="im-content20">
    <w:name w:val="im-content20"/>
    <w:qFormat/>
    <w:rsid w:val="00112DF2"/>
    <w:rPr>
      <w:color w:val="333333"/>
    </w:rPr>
  </w:style>
  <w:style w:type="character" w:customStyle="1" w:styleId="im-content22">
    <w:name w:val="im-content22"/>
    <w:qFormat/>
    <w:rsid w:val="00112DF2"/>
    <w:rPr>
      <w:color w:val="333333"/>
    </w:rPr>
  </w:style>
  <w:style w:type="character" w:customStyle="1" w:styleId="im-content23">
    <w:name w:val="im-content23"/>
    <w:qFormat/>
    <w:rsid w:val="00112DF2"/>
    <w:rPr>
      <w:color w:val="333333"/>
    </w:rPr>
  </w:style>
  <w:style w:type="character" w:customStyle="1" w:styleId="im-content24">
    <w:name w:val="im-content24"/>
    <w:qFormat/>
    <w:rsid w:val="00112DF2"/>
    <w:rPr>
      <w:color w:val="333333"/>
    </w:rPr>
  </w:style>
  <w:style w:type="character" w:customStyle="1" w:styleId="im-content25">
    <w:name w:val="im-content25"/>
    <w:qFormat/>
    <w:rsid w:val="00112DF2"/>
    <w:rPr>
      <w:color w:val="333333"/>
    </w:rPr>
  </w:style>
  <w:style w:type="character" w:customStyle="1" w:styleId="im-content26">
    <w:name w:val="im-content26"/>
    <w:qFormat/>
    <w:rsid w:val="00112DF2"/>
    <w:rPr>
      <w:color w:val="333333"/>
    </w:rPr>
  </w:style>
  <w:style w:type="character" w:customStyle="1" w:styleId="im-content28">
    <w:name w:val="im-content28"/>
    <w:qFormat/>
    <w:rsid w:val="00112DF2"/>
    <w:rPr>
      <w:color w:val="333333"/>
    </w:rPr>
  </w:style>
  <w:style w:type="character" w:customStyle="1" w:styleId="im-content29">
    <w:name w:val="im-content29"/>
    <w:qFormat/>
    <w:rsid w:val="00112DF2"/>
    <w:rPr>
      <w:color w:val="333333"/>
    </w:rPr>
  </w:style>
  <w:style w:type="character" w:customStyle="1" w:styleId="im-content30">
    <w:name w:val="im-content30"/>
    <w:qFormat/>
    <w:rsid w:val="00112DF2"/>
    <w:rPr>
      <w:color w:val="333333"/>
    </w:rPr>
  </w:style>
  <w:style w:type="character" w:customStyle="1" w:styleId="im-content31">
    <w:name w:val="im-content31"/>
    <w:qFormat/>
    <w:rsid w:val="00112DF2"/>
    <w:rPr>
      <w:color w:val="333333"/>
    </w:rPr>
  </w:style>
  <w:style w:type="character" w:customStyle="1" w:styleId="im-content32">
    <w:name w:val="im-content32"/>
    <w:qFormat/>
    <w:rsid w:val="00112DF2"/>
    <w:rPr>
      <w:color w:val="333333"/>
    </w:rPr>
  </w:style>
  <w:style w:type="character" w:customStyle="1" w:styleId="im-content34">
    <w:name w:val="im-content34"/>
    <w:qFormat/>
    <w:rsid w:val="00112DF2"/>
    <w:rPr>
      <w:color w:val="333333"/>
    </w:rPr>
  </w:style>
  <w:style w:type="character" w:customStyle="1" w:styleId="im-content35">
    <w:name w:val="im-content35"/>
    <w:qFormat/>
    <w:rsid w:val="00112DF2"/>
    <w:rPr>
      <w:color w:val="333333"/>
    </w:rPr>
  </w:style>
  <w:style w:type="character" w:customStyle="1" w:styleId="im-content37">
    <w:name w:val="im-content37"/>
    <w:qFormat/>
    <w:rsid w:val="00112DF2"/>
    <w:rPr>
      <w:color w:val="333333"/>
    </w:rPr>
  </w:style>
  <w:style w:type="character" w:customStyle="1" w:styleId="Recommend-1Char">
    <w:name w:val="Recommend-1 Char"/>
    <w:link w:val="Recommend-1"/>
    <w:qFormat/>
    <w:rsid w:val="00355920"/>
    <w:rPr>
      <w:rFonts w:ascii="Times New Roman" w:eastAsia="Times New Roman" w:hAnsi="Times New Roman"/>
      <w:lang w:val="x-none" w:eastAsia="x-none"/>
    </w:rPr>
  </w:style>
  <w:style w:type="character" w:customStyle="1" w:styleId="CommentTextChar">
    <w:name w:val="Comment Text Char"/>
    <w:link w:val="CommentText"/>
    <w:uiPriority w:val="99"/>
    <w:qFormat/>
    <w:rsid w:val="00D67B66"/>
    <w:rPr>
      <w:rFonts w:ascii="Arial" w:eastAsia="SimSun" w:hAnsi="Arial"/>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ListParagraphChar">
    <w:name w:val="List Paragraph Char"/>
    <w:link w:val="ListParagraph"/>
    <w:uiPriority w:val="34"/>
    <w:qFormat/>
    <w:locked/>
    <w:rsid w:val="00802721"/>
    <w:rPr>
      <w:rFonts w:ascii="Calibri" w:eastAsia="SimSun" w:hAnsi="Calibri" w:cs="Calibri"/>
      <w:sz w:val="22"/>
      <w:szCs w:val="22"/>
    </w:rPr>
  </w:style>
  <w:style w:type="character" w:customStyle="1" w:styleId="B1Zchn">
    <w:name w:val="B1 Zchn"/>
    <w:qFormat/>
    <w:rsid w:val="000A3587"/>
    <w:rPr>
      <w:lang w:eastAsia="en-US"/>
    </w:rPr>
  </w:style>
  <w:style w:type="character" w:customStyle="1" w:styleId="HeaderChar">
    <w:name w:val="Header Char"/>
    <w:link w:val="Header"/>
    <w:uiPriority w:val="99"/>
    <w:qFormat/>
    <w:rsid w:val="004F0726"/>
    <w:rPr>
      <w:rFonts w:ascii="Arial" w:hAnsi="Arial"/>
      <w:b/>
      <w:bCs/>
      <w:sz w:val="18"/>
      <w:szCs w:val="18"/>
      <w:lang w:bidi="ar-SA"/>
    </w:rPr>
  </w:style>
  <w:style w:type="character" w:customStyle="1" w:styleId="EmailDiscussionChar">
    <w:name w:val="EmailDiscussion Char"/>
    <w:link w:val="EmailDiscussion"/>
    <w:qFormat/>
    <w:rsid w:val="002F4F33"/>
    <w:rPr>
      <w:rFonts w:ascii="Times New Roman" w:eastAsia="MS Mincho" w:hAnsi="Times New Roman"/>
      <w:b/>
      <w:szCs w:val="24"/>
      <w:lang w:val="en-GB" w:eastAsia="en-GB"/>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qFormat/>
    <w:rsid w:val="002E7712"/>
    <w:rPr>
      <w:rFonts w:ascii="Arial" w:eastAsia="MS Mincho" w:hAnsi="Arial"/>
      <w:lang w:val="en-GB" w:eastAsia="en-US"/>
    </w:rPr>
  </w:style>
  <w:style w:type="character" w:customStyle="1" w:styleId="st1">
    <w:name w:val="st1"/>
    <w:qFormat/>
    <w:rsid w:val="007E27B8"/>
  </w:style>
  <w:style w:type="character" w:customStyle="1" w:styleId="BodyText2Char">
    <w:name w:val="Body Text 2 Char"/>
    <w:link w:val="BodyText2"/>
    <w:qFormat/>
    <w:rsid w:val="003E013A"/>
    <w:rPr>
      <w:rFonts w:ascii="Arial" w:eastAsia="SimSun" w:hAnsi="Arial"/>
      <w:b/>
    </w:rPr>
  </w:style>
  <w:style w:type="character" w:customStyle="1" w:styleId="CommentSubjectChar">
    <w:name w:val="Comment Subject Char"/>
    <w:link w:val="CommentSubject"/>
    <w:semiHidden/>
    <w:qFormat/>
    <w:rsid w:val="004649FB"/>
    <w:rPr>
      <w:rFonts w:ascii="Arial" w:eastAsia="SimSun" w:hAnsi="Arial"/>
      <w:b/>
      <w:bCs/>
      <w:lang w:val="x-none" w:eastAsia="x-none"/>
    </w:rPr>
  </w:style>
  <w:style w:type="character" w:styleId="IntenseEmphasis">
    <w:name w:val="Intense Emphasis"/>
    <w:uiPriority w:val="21"/>
    <w:qFormat/>
    <w:rsid w:val="00635A9C"/>
    <w:rPr>
      <w:i/>
      <w:iCs/>
      <w:color w:val="4F81BD"/>
    </w:rPr>
  </w:style>
  <w:style w:type="character" w:styleId="Strong">
    <w:name w:val="Strong"/>
    <w:uiPriority w:val="22"/>
    <w:qFormat/>
    <w:rsid w:val="00267BD2"/>
    <w:rPr>
      <w:b/>
      <w:bCs/>
    </w:rPr>
  </w:style>
  <w:style w:type="character" w:customStyle="1" w:styleId="3GPPAgreementsChar">
    <w:name w:val="3GPP Agreements Char"/>
    <w:link w:val="3GPPAgreements"/>
    <w:qFormat/>
    <w:rsid w:val="003E0427"/>
    <w:rPr>
      <w:rFonts w:ascii="Times New Roman" w:eastAsia="SimSun" w:hAnsi="Times New Roman"/>
      <w:sz w:val="22"/>
      <w:szCs w:val="22"/>
      <w:lang w:eastAsia="en-US"/>
    </w:rPr>
  </w:style>
  <w:style w:type="character" w:customStyle="1" w:styleId="B5Char">
    <w:name w:val="B5 Char"/>
    <w:link w:val="B5"/>
    <w:qFormat/>
    <w:rsid w:val="00537200"/>
    <w:rPr>
      <w:rFonts w:ascii="Arial" w:eastAsia="SimSun" w:hAnsi="Arial"/>
      <w:lang w:eastAsia="en-US"/>
    </w:rPr>
  </w:style>
  <w:style w:type="character" w:customStyle="1" w:styleId="Heading2Char">
    <w:name w:val="Heading 2 Char"/>
    <w:basedOn w:val="DefaultParagraphFont"/>
    <w:link w:val="Heading2"/>
    <w:qFormat/>
    <w:rsid w:val="001319AB"/>
    <w:rPr>
      <w:rFonts w:ascii="Arial" w:hAnsi="Arial"/>
      <w:sz w:val="32"/>
      <w:szCs w:val="32"/>
      <w:lang w:val="en-GB"/>
    </w:rPr>
  </w:style>
  <w:style w:type="character" w:customStyle="1" w:styleId="Heading3Char">
    <w:name w:val="Heading 3 Char"/>
    <w:basedOn w:val="DefaultParagraphFont"/>
    <w:link w:val="Heading3"/>
    <w:qFormat/>
    <w:rsid w:val="0066354E"/>
    <w:rPr>
      <w:rFonts w:ascii="Arial" w:hAnsi="Arial"/>
      <w:sz w:val="28"/>
      <w:szCs w:val="28"/>
      <w:lang w:val="en-GB"/>
    </w:rPr>
  </w:style>
  <w:style w:type="character" w:customStyle="1" w:styleId="eop">
    <w:name w:val="eop"/>
    <w:basedOn w:val="DefaultParagraphFont"/>
    <w:qFormat/>
    <w:rsid w:val="00996B5A"/>
  </w:style>
  <w:style w:type="character" w:styleId="LineNumber">
    <w:name w:val="line number"/>
  </w:style>
  <w:style w:type="paragraph" w:customStyle="1" w:styleId="Titre">
    <w:name w:val="Titre"/>
    <w:basedOn w:val="Normal"/>
    <w:next w:val="BodyText"/>
    <w:qFormat/>
    <w:pPr>
      <w:keepNext/>
      <w:spacing w:before="240" w:after="120"/>
    </w:pPr>
    <w:rPr>
      <w:rFonts w:ascii="Liberation Sans" w:eastAsia="Noto Sans CJK SC" w:hAnsi="Liberation Sans" w:cs="FreeSans"/>
      <w:sz w:val="28"/>
      <w:szCs w:val="28"/>
    </w:rPr>
  </w:style>
  <w:style w:type="paragraph" w:styleId="BodyText">
    <w:name w:val="Body Text"/>
    <w:basedOn w:val="Normal"/>
    <w:link w:val="BodyTextChar"/>
    <w:rPr>
      <w:rFonts w:eastAsia="Malgun Gothic"/>
    </w:rPr>
  </w:style>
  <w:style w:type="paragraph" w:styleId="List">
    <w:name w:val="List"/>
    <w:basedOn w:val="Normal"/>
    <w:pPr>
      <w:ind w:left="568" w:hanging="284"/>
    </w:pPr>
  </w:style>
  <w:style w:type="paragraph" w:styleId="Captio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styleId="TOC8">
    <w:name w:val="toc 8"/>
    <w:basedOn w:val="TOC1"/>
    <w:semiHidden/>
    <w:pPr>
      <w:spacing w:before="180" w:after="180"/>
      <w:ind w:left="2693" w:hanging="2693"/>
    </w:pPr>
    <w:rPr>
      <w:b/>
      <w:bCs/>
    </w:rPr>
  </w:style>
  <w:style w:type="paragraph" w:styleId="TOC1">
    <w:name w:val="toc 1"/>
    <w:uiPriority w:val="39"/>
    <w:pPr>
      <w:keepNext/>
      <w:keepLines/>
      <w:widowControl w:val="0"/>
      <w:tabs>
        <w:tab w:val="right" w:leader="dot" w:pos="9639"/>
      </w:tabs>
      <w:spacing w:before="120" w:after="200"/>
      <w:ind w:left="567" w:right="425" w:hanging="567"/>
      <w:textAlignment w:val="baseline"/>
    </w:pPr>
    <w:rPr>
      <w:rFonts w:ascii="Times New Roman" w:hAnsi="Times New Roman"/>
      <w:sz w:val="22"/>
      <w:szCs w:val="22"/>
    </w:rPr>
  </w:style>
  <w:style w:type="paragraph" w:customStyle="1" w:styleId="Figure">
    <w:name w:val="Figure"/>
    <w:basedOn w:val="Normal"/>
    <w:next w:val="caption1"/>
    <w:qFormat/>
    <w:pPr>
      <w:keepNext/>
      <w:keepLines/>
      <w:spacing w:before="180"/>
      <w:jc w:val="center"/>
    </w:pPr>
  </w:style>
  <w:style w:type="paragraph" w:customStyle="1" w:styleId="caption1">
    <w:name w:val="caption1"/>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qFormat/>
    <w:pPr>
      <w:ind w:left="284"/>
    </w:pPr>
  </w:style>
  <w:style w:type="paragraph" w:styleId="Index1">
    <w:name w:val="index 1"/>
    <w:basedOn w:val="Normal"/>
    <w:semiHidden/>
    <w:qFormat/>
    <w:pPr>
      <w:keepLines/>
      <w:spacing w:after="0"/>
    </w:pPr>
  </w:style>
  <w:style w:type="paragraph" w:styleId="DocumentMap">
    <w:name w:val="Document Map"/>
    <w:basedOn w:val="Normal"/>
    <w:semiHidden/>
    <w:qFormat/>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customStyle="1" w:styleId="En-tteetpieddepage">
    <w:name w:val="En-tête et pied de page"/>
    <w:basedOn w:val="Normal"/>
    <w:qFormat/>
  </w:style>
  <w:style w:type="paragraph" w:styleId="Header">
    <w:name w:val="header"/>
    <w:link w:val="HeaderChar"/>
    <w:pPr>
      <w:widowControl w:val="0"/>
      <w:spacing w:after="200"/>
      <w:textAlignment w:val="baseline"/>
    </w:pPr>
    <w:rPr>
      <w:rFonts w:ascii="Arial" w:hAnsi="Arial"/>
      <w:b/>
      <w:bCs/>
      <w:sz w:val="18"/>
      <w:szCs w:val="18"/>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qFormat/>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left" w:pos="794"/>
      </w:tabs>
      <w:ind w:left="794"/>
    </w:pPr>
  </w:style>
  <w:style w:type="paragraph" w:styleId="ListBullet">
    <w:name w:val="List Bullet"/>
    <w:basedOn w:val="BodyText"/>
    <w:pPr>
      <w:tabs>
        <w:tab w:val="num" w:pos="510"/>
      </w:tabs>
      <w:ind w:left="510" w:hanging="397"/>
    </w:pPr>
  </w:style>
  <w:style w:type="paragraph" w:styleId="ListBullet3">
    <w:name w:val="List Bullet 3"/>
    <w:basedOn w:val="ListBullet2"/>
    <w:pPr>
      <w:numPr>
        <w:numId w:val="5"/>
      </w:numPr>
      <w:tabs>
        <w:tab w:val="left" w:pos="360"/>
      </w:tabs>
      <w:ind w:left="794"/>
    </w:pPr>
  </w:style>
  <w:style w:type="paragraph" w:customStyle="1" w:styleId="EQ">
    <w:name w:val="EQ"/>
    <w:basedOn w:val="Normal"/>
    <w:next w:val="Normal"/>
    <w:qFormat/>
    <w:pPr>
      <w:keepLines/>
      <w:tabs>
        <w:tab w:val="center" w:pos="4536"/>
        <w:tab w:val="right" w:pos="9072"/>
      </w:tabs>
    </w:pPr>
    <w:rPr>
      <w:lang w:eastAsia="en-US"/>
    </w:r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basedOn w:val="Normal"/>
    <w:link w:val="EditorsNoteCharChar"/>
    <w:qFormat/>
    <w:pPr>
      <w:keepLines/>
      <w:ind w:left="1135" w:hanging="851"/>
    </w:pPr>
    <w:rPr>
      <w:rFonts w:eastAsia="Malgun Gothic"/>
      <w:color w:val="FF0000"/>
      <w:lang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basedOn w:val="Normal"/>
    <w:qFormat/>
    <w:pPr>
      <w:numPr>
        <w:numId w:val="2"/>
      </w:numPr>
    </w:pPr>
  </w:style>
  <w:style w:type="paragraph" w:styleId="BalloonText">
    <w:name w:val="Balloon Text"/>
    <w:basedOn w:val="Normal"/>
    <w:semiHidden/>
    <w:qFormat/>
    <w:rPr>
      <w:rFonts w:ascii="Tahoma" w:hAnsi="Tahoma" w:cs="Tahoma"/>
      <w:sz w:val="16"/>
      <w:szCs w:val="16"/>
    </w:rPr>
  </w:style>
  <w:style w:type="paragraph" w:styleId="CommentText">
    <w:name w:val="annotation text"/>
    <w:basedOn w:val="Normal"/>
    <w:link w:val="CommentTextChar"/>
    <w:uiPriority w:val="99"/>
    <w:qFormat/>
    <w:rPr>
      <w:lang w:val="x-none" w:eastAsia="x-none"/>
    </w:rPr>
  </w:style>
  <w:style w:type="paragraph" w:styleId="CommentSubject">
    <w:name w:val="annotation subject"/>
    <w:basedOn w:val="CommentText"/>
    <w:next w:val="CommentText"/>
    <w:link w:val="CommentSubjectChar"/>
    <w:semiHidden/>
    <w:qFormat/>
    <w:rPr>
      <w:b/>
      <w:bCs/>
    </w:rPr>
  </w:style>
  <w:style w:type="paragraph" w:customStyle="1" w:styleId="B1">
    <w:name w:val="B1"/>
    <w:basedOn w:val="List"/>
    <w:link w:val="B1Char1"/>
    <w:qFormat/>
    <w:rPr>
      <w:rFonts w:eastAsia="Malgun Gothic"/>
      <w:lang w:eastAsia="x-none"/>
    </w:rPr>
  </w:style>
  <w:style w:type="paragraph" w:customStyle="1" w:styleId="B2">
    <w:name w:val="B2"/>
    <w:basedOn w:val="List2"/>
    <w:link w:val="B2Char"/>
    <w:qFormat/>
    <w:rPr>
      <w:rFonts w:eastAsia="Malgun Gothic"/>
      <w:lang w:eastAsia="en-US"/>
    </w:rPr>
  </w:style>
  <w:style w:type="paragraph" w:customStyle="1" w:styleId="B3">
    <w:name w:val="B3"/>
    <w:basedOn w:val="List3"/>
    <w:link w:val="B3Char"/>
    <w:qFormat/>
    <w:rPr>
      <w:lang w:val="x-none" w:eastAsia="en-US"/>
    </w:rPr>
  </w:style>
  <w:style w:type="paragraph" w:customStyle="1" w:styleId="B4">
    <w:name w:val="B4"/>
    <w:basedOn w:val="List4"/>
    <w:link w:val="B4Char"/>
    <w:qFormat/>
    <w:rPr>
      <w:lang w:val="x-none" w:eastAsia="en-US"/>
    </w:rPr>
  </w:style>
  <w:style w:type="paragraph" w:customStyle="1" w:styleId="Proposal">
    <w:name w:val="Proposal"/>
    <w:basedOn w:val="Normal"/>
    <w:link w:val="ProposalChar"/>
    <w:qFormat/>
    <w:rPr>
      <w:rFonts w:eastAsia="Malgun Gothic"/>
      <w:b/>
      <w:bCs/>
      <w:lang w:val="x-none" w:eastAsia="x-none"/>
    </w:rPr>
  </w:style>
  <w:style w:type="paragraph" w:customStyle="1" w:styleId="B5">
    <w:name w:val="B5"/>
    <w:basedOn w:val="List5"/>
    <w:link w:val="B5Char"/>
    <w:qFormat/>
    <w:rPr>
      <w:lang w:eastAsia="en-US"/>
    </w:rPr>
  </w:style>
  <w:style w:type="paragraph" w:customStyle="1" w:styleId="EX">
    <w:name w:val="EX"/>
    <w:basedOn w:val="Normal"/>
    <w:qFormat/>
    <w:pPr>
      <w:keepLines/>
      <w:ind w:left="1702" w:hanging="1418"/>
    </w:pPr>
    <w:rPr>
      <w:lang w:eastAsia="en-US"/>
    </w:r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eastAsia="Malgun Gothic"/>
      <w:sz w:val="18"/>
      <w:lang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eastAsia="Malgun Gothic"/>
      <w:b/>
      <w:lang w:eastAsia="x-none"/>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ind w:left="1134" w:hanging="1134"/>
      <w:outlineLvl w:val="9"/>
    </w:pPr>
    <w:rPr>
      <w:szCs w:val="20"/>
      <w:lang w:eastAsia="en-US"/>
    </w:rPr>
  </w:style>
  <w:style w:type="paragraph" w:customStyle="1" w:styleId="ZA">
    <w:name w:val="ZA"/>
    <w:qFormat/>
    <w:pPr>
      <w:widowControl w:val="0"/>
      <w:pBdr>
        <w:bottom w:val="single" w:sz="12" w:space="1" w:color="000000"/>
      </w:pBdr>
      <w:spacing w:after="200"/>
      <w:jc w:val="right"/>
      <w:textAlignment w:val="baseline"/>
    </w:pPr>
    <w:rPr>
      <w:rFonts w:ascii="Arial" w:hAnsi="Arial"/>
      <w:sz w:val="40"/>
      <w:lang w:eastAsia="en-US"/>
    </w:rPr>
  </w:style>
  <w:style w:type="paragraph" w:customStyle="1" w:styleId="ZB">
    <w:name w:val="ZB"/>
    <w:qFormat/>
    <w:pPr>
      <w:widowControl w:val="0"/>
      <w:spacing w:after="200"/>
      <w:ind w:right="28"/>
      <w:jc w:val="right"/>
      <w:textAlignment w:val="baseline"/>
    </w:pPr>
    <w:rPr>
      <w:rFonts w:ascii="Arial" w:hAnsi="Arial"/>
      <w:i/>
      <w:lang w:eastAsia="en-US"/>
    </w:rPr>
  </w:style>
  <w:style w:type="paragraph" w:customStyle="1" w:styleId="ZD">
    <w:name w:val="ZD"/>
    <w:qFormat/>
    <w:pPr>
      <w:widowControl w:val="0"/>
      <w:spacing w:after="200"/>
      <w:textAlignment w:val="baseline"/>
    </w:pPr>
    <w:rPr>
      <w:rFonts w:ascii="Arial" w:hAnsi="Arial"/>
      <w:sz w:val="32"/>
      <w:lang w:eastAsia="en-US"/>
    </w:rPr>
  </w:style>
  <w:style w:type="paragraph" w:customStyle="1" w:styleId="ZG">
    <w:name w:val="ZG"/>
    <w:qFormat/>
    <w:pPr>
      <w:widowControl w:val="0"/>
      <w:spacing w:after="200"/>
      <w:jc w:val="right"/>
      <w:textAlignment w:val="baseline"/>
    </w:pPr>
    <w:rPr>
      <w:rFonts w:ascii="Arial" w:hAnsi="Arial"/>
      <w:lang w:eastAsia="en-US"/>
    </w:rPr>
  </w:style>
  <w:style w:type="paragraph" w:customStyle="1" w:styleId="ZH">
    <w:name w:val="ZH"/>
    <w:qFormat/>
    <w:pPr>
      <w:widowControl w:val="0"/>
      <w:spacing w:after="200"/>
      <w:textAlignment w:val="baseline"/>
    </w:pPr>
    <w:rPr>
      <w:rFonts w:ascii="Arial" w:hAnsi="Arial"/>
      <w:lang w:eastAsia="en-US"/>
    </w:rPr>
  </w:style>
  <w:style w:type="paragraph" w:customStyle="1" w:styleId="ZT">
    <w:name w:val="ZT"/>
    <w:qFormat/>
    <w:pPr>
      <w:widowControl w:val="0"/>
      <w:spacing w:after="200" w:line="240" w:lineRule="atLeast"/>
      <w:jc w:val="right"/>
      <w:textAlignment w:val="baseline"/>
    </w:pPr>
    <w:rPr>
      <w:rFonts w:ascii="Arial" w:hAnsi="Arial"/>
      <w:b/>
      <w:sz w:val="34"/>
      <w:lang w:val="en-GB" w:eastAsia="en-US"/>
    </w:rPr>
  </w:style>
  <w:style w:type="paragraph" w:customStyle="1" w:styleId="ZTD">
    <w:name w:val="ZTD"/>
    <w:basedOn w:val="ZB"/>
    <w:qFormat/>
    <w:rPr>
      <w:i w:val="0"/>
      <w:sz w:val="40"/>
    </w:rPr>
  </w:style>
  <w:style w:type="paragraph" w:customStyle="1" w:styleId="ZU">
    <w:name w:val="ZU"/>
    <w:qFormat/>
    <w:pPr>
      <w:widowControl w:val="0"/>
      <w:pBdr>
        <w:top w:val="single" w:sz="12" w:space="1" w:color="000000"/>
      </w:pBdr>
      <w:spacing w:after="200"/>
      <w:jc w:val="right"/>
      <w:textAlignment w:val="baseline"/>
    </w:pPr>
    <w:rPr>
      <w:rFonts w:ascii="Arial" w:hAnsi="Arial"/>
      <w:lang w:eastAsia="en-US"/>
    </w:rPr>
  </w:style>
  <w:style w:type="paragraph" w:customStyle="1" w:styleId="ZV">
    <w:name w:val="ZV"/>
    <w:basedOn w:val="ZU"/>
    <w:qFormat/>
  </w:style>
  <w:style w:type="paragraph" w:customStyle="1" w:styleId="FP">
    <w:name w:val="FP"/>
    <w:basedOn w:val="Normal"/>
    <w:qFormat/>
    <w:pPr>
      <w:spacing w:after="0"/>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textAlignment w:val="baseline"/>
    </w:pPr>
    <w:rPr>
      <w:rFonts w:ascii="Courier New" w:hAnsi="Courier New"/>
      <w:sz w:val="16"/>
      <w:szCs w:val="16"/>
      <w:lang w:val="en-GB" w:eastAsia="ja-JP"/>
    </w:rPr>
  </w:style>
  <w:style w:type="paragraph" w:styleId="TableofFigures">
    <w:name w:val="table of figures"/>
    <w:basedOn w:val="Normal"/>
    <w:next w:val="Normal"/>
    <w:pPr>
      <w:ind w:left="1418" w:hanging="1418"/>
    </w:pPr>
    <w:rPr>
      <w:b/>
    </w:rPr>
  </w:style>
  <w:style w:type="paragraph" w:customStyle="1" w:styleId="TALCharChar">
    <w:name w:val="TAL Char Char"/>
    <w:basedOn w:val="Normal"/>
    <w:link w:val="TALCharCharChar"/>
    <w:qFormat/>
    <w:pPr>
      <w:keepNext/>
      <w:keepLines/>
      <w:spacing w:after="0"/>
    </w:pPr>
    <w:rPr>
      <w:rFonts w:eastAsia="Malgun Gothic"/>
      <w:sz w:val="18"/>
      <w:lang w:eastAsia="ja-JP"/>
    </w:rPr>
  </w:style>
  <w:style w:type="paragraph" w:customStyle="1" w:styleId="Doc-text2">
    <w:name w:val="Doc-text2"/>
    <w:basedOn w:val="Normal"/>
    <w:link w:val="Doc-text2Char"/>
    <w:qFormat/>
    <w:pPr>
      <w:tabs>
        <w:tab w:val="left" w:pos="1622"/>
      </w:tabs>
      <w:overflowPunct w:val="0"/>
      <w:spacing w:after="0"/>
      <w:ind w:left="1622" w:hanging="363"/>
      <w:textAlignment w:val="auto"/>
    </w:pPr>
    <w:rPr>
      <w:rFonts w:eastAsia="MS Mincho"/>
      <w:szCs w:val="24"/>
    </w:rPr>
  </w:style>
  <w:style w:type="paragraph" w:customStyle="1" w:styleId="NO">
    <w:name w:val="NO"/>
    <w:basedOn w:val="Normal"/>
    <w:link w:val="NOChar"/>
    <w:qFormat/>
    <w:pPr>
      <w:keepLines/>
      <w:ind w:left="1135" w:hanging="851"/>
    </w:pPr>
    <w:rPr>
      <w:rFonts w:ascii="CG Times (WN)" w:eastAsia="Malgun Gothic" w:hAnsi="CG Times (WN)"/>
      <w:lang w:eastAsia="ja-JP"/>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olorfulList-Accent11">
    <w:name w:val="Colorful List - Accent 11"/>
    <w:basedOn w:val="Normal"/>
    <w:qFormat/>
    <w:pPr>
      <w:ind w:left="720"/>
      <w:contextualSpacing/>
    </w:pPr>
    <w:rPr>
      <w:lang w:eastAsia="en-US"/>
    </w:rPr>
  </w:style>
  <w:style w:type="paragraph" w:customStyle="1" w:styleId="Doc-title">
    <w:name w:val="Doc-title"/>
    <w:basedOn w:val="Normal"/>
    <w:next w:val="Doc-text2"/>
    <w:link w:val="Doc-titleChar"/>
    <w:qFormat/>
    <w:rsid w:val="00427B5F"/>
    <w:pPr>
      <w:overflowPunct w:val="0"/>
      <w:spacing w:after="0"/>
      <w:ind w:left="1260" w:hanging="1260"/>
      <w:textAlignment w:val="auto"/>
    </w:pPr>
    <w:rPr>
      <w:rFonts w:eastAsia="MS Mincho"/>
      <w:szCs w:val="24"/>
    </w:rPr>
  </w:style>
  <w:style w:type="paragraph" w:customStyle="1" w:styleId="LGTdoc">
    <w:name w:val="LGTdoc_본문"/>
    <w:basedOn w:val="Normal"/>
    <w:qFormat/>
    <w:rsid w:val="009912F6"/>
    <w:pPr>
      <w:widowControl w:val="0"/>
      <w:overflowPunct w:val="0"/>
      <w:snapToGrid w:val="0"/>
      <w:spacing w:line="264" w:lineRule="auto"/>
      <w:textAlignment w:val="auto"/>
    </w:pPr>
    <w:rPr>
      <w:rFonts w:eastAsia="Batang"/>
      <w:kern w:val="2"/>
      <w:sz w:val="22"/>
      <w:szCs w:val="24"/>
      <w:lang w:eastAsia="ko-KR"/>
    </w:rPr>
  </w:style>
  <w:style w:type="paragraph" w:customStyle="1" w:styleId="4">
    <w:name w:val="标题4"/>
    <w:basedOn w:val="Normal"/>
    <w:qFormat/>
    <w:rsid w:val="00B52DDB"/>
    <w:pPr>
      <w:numPr>
        <w:numId w:val="7"/>
      </w:numPr>
    </w:pPr>
  </w:style>
  <w:style w:type="paragraph" w:customStyle="1" w:styleId="a">
    <w:name w:val="表格文本"/>
    <w:qFormat/>
    <w:rsid w:val="00693558"/>
    <w:pPr>
      <w:tabs>
        <w:tab w:val="decimal" w:pos="0"/>
      </w:tabs>
      <w:spacing w:after="200"/>
    </w:pPr>
    <w:rPr>
      <w:rFonts w:ascii="Arial" w:eastAsia="SimSun" w:hAnsi="Arial"/>
      <w:sz w:val="21"/>
      <w:szCs w:val="21"/>
    </w:rPr>
  </w:style>
  <w:style w:type="paragraph" w:customStyle="1" w:styleId="a0">
    <w:name w:val="图表标题"/>
    <w:basedOn w:val="Normal"/>
    <w:next w:val="Normal"/>
    <w:qFormat/>
    <w:rsid w:val="00A83A77"/>
    <w:pPr>
      <w:spacing w:before="60" w:after="60"/>
      <w:jc w:val="center"/>
    </w:pPr>
    <w:rPr>
      <w:rFonts w:eastAsia="Batang" w:cs="SimSun"/>
    </w:rPr>
  </w:style>
  <w:style w:type="paragraph" w:styleId="ListParagraph">
    <w:name w:val="List Paragraph"/>
    <w:basedOn w:val="Normal"/>
    <w:link w:val="ListParagraphChar"/>
    <w:uiPriority w:val="34"/>
    <w:qFormat/>
    <w:rsid w:val="00C7450E"/>
    <w:pPr>
      <w:overflowPunct w:val="0"/>
      <w:spacing w:after="0"/>
      <w:ind w:left="720"/>
      <w:textAlignment w:val="auto"/>
    </w:pPr>
    <w:rPr>
      <w:rFonts w:ascii="Calibri" w:hAnsi="Calibri"/>
      <w:sz w:val="22"/>
      <w:szCs w:val="22"/>
      <w:lang w:val="x-none" w:eastAsia="x-none"/>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uiPriority w:val="99"/>
    <w:semiHidden/>
    <w:qFormat/>
    <w:rsid w:val="00C45777"/>
    <w:pPr>
      <w:spacing w:after="200"/>
    </w:pPr>
    <w:rPr>
      <w:rFonts w:ascii="Arial" w:eastAsia="SimSun" w:hAnsi="Arial"/>
    </w:rPr>
  </w:style>
  <w:style w:type="paragraph" w:customStyle="1" w:styleId="Comments">
    <w:name w:val="Comments"/>
    <w:basedOn w:val="Normal"/>
    <w:link w:val="CommentsChar"/>
    <w:qFormat/>
    <w:rsid w:val="00AB45FF"/>
    <w:pPr>
      <w:overflowPunct w:val="0"/>
      <w:spacing w:before="40" w:after="0"/>
      <w:textAlignment w:val="auto"/>
    </w:pPr>
    <w:rPr>
      <w:rFonts w:eastAsia="MS Mincho"/>
      <w:i/>
      <w:sz w:val="18"/>
      <w:szCs w:val="24"/>
    </w:rPr>
  </w:style>
  <w:style w:type="paragraph" w:customStyle="1" w:styleId="references">
    <w:name w:val="references"/>
    <w:qFormat/>
    <w:rsid w:val="000143B7"/>
    <w:pPr>
      <w:numPr>
        <w:numId w:val="9"/>
      </w:numPr>
      <w:spacing w:after="50" w:line="180" w:lineRule="exact"/>
      <w:jc w:val="both"/>
    </w:pPr>
    <w:rPr>
      <w:rFonts w:ascii="Times New Roman" w:eastAsia="MS Mincho" w:hAnsi="Times New Roman"/>
      <w:sz w:val="16"/>
      <w:szCs w:val="16"/>
      <w:lang w:eastAsia="en-US"/>
    </w:rPr>
  </w:style>
  <w:style w:type="paragraph" w:customStyle="1" w:styleId="Recommend-1">
    <w:name w:val="Recommend-1"/>
    <w:basedOn w:val="Normal"/>
    <w:link w:val="Recommend-1Char"/>
    <w:qFormat/>
    <w:rsid w:val="00355920"/>
    <w:pPr>
      <w:numPr>
        <w:numId w:val="10"/>
      </w:numPr>
      <w:textAlignment w:val="auto"/>
    </w:pPr>
    <w:rPr>
      <w:lang w:val="x-none" w:eastAsia="x-none"/>
    </w:rPr>
  </w:style>
  <w:style w:type="paragraph" w:customStyle="1" w:styleId="Recommend-2">
    <w:name w:val="Recommend-2"/>
    <w:basedOn w:val="Normal"/>
    <w:qFormat/>
    <w:rsid w:val="00355920"/>
    <w:pPr>
      <w:numPr>
        <w:ilvl w:val="1"/>
        <w:numId w:val="10"/>
      </w:numPr>
      <w:textAlignment w:val="auto"/>
    </w:pPr>
    <w:rPr>
      <w:lang w:eastAsia="x-none"/>
    </w:rPr>
  </w:style>
  <w:style w:type="paragraph" w:customStyle="1" w:styleId="Agreement">
    <w:name w:val="Agreement"/>
    <w:basedOn w:val="Normal"/>
    <w:next w:val="Normal"/>
    <w:uiPriority w:val="99"/>
    <w:qFormat/>
    <w:rsid w:val="006C4ECA"/>
    <w:pPr>
      <w:numPr>
        <w:numId w:val="11"/>
      </w:numPr>
      <w:overflowPunct w:val="0"/>
      <w:spacing w:before="60" w:after="0"/>
      <w:textAlignment w:val="auto"/>
    </w:pPr>
    <w:rPr>
      <w:rFonts w:eastAsia="MS Mincho"/>
      <w:b/>
      <w:szCs w:val="24"/>
    </w:rPr>
  </w:style>
  <w:style w:type="paragraph" w:customStyle="1" w:styleId="a1">
    <w:name w:val="插图题注"/>
    <w:basedOn w:val="Normal"/>
    <w:qFormat/>
    <w:rsid w:val="00E03D28"/>
    <w:pPr>
      <w:overflowPunct w:val="0"/>
      <w:textAlignment w:val="auto"/>
    </w:pPr>
    <w:rPr>
      <w:lang w:eastAsia="en-US"/>
    </w:rPr>
  </w:style>
  <w:style w:type="paragraph" w:customStyle="1" w:styleId="a2">
    <w:name w:val="表格题注"/>
    <w:basedOn w:val="Normal"/>
    <w:qFormat/>
    <w:rsid w:val="00E03D28"/>
    <w:pPr>
      <w:overflowPunct w:val="0"/>
      <w:textAlignment w:val="auto"/>
    </w:pPr>
    <w:rPr>
      <w:lang w:eastAsia="en-US"/>
    </w:rPr>
  </w:style>
  <w:style w:type="paragraph" w:customStyle="1" w:styleId="NF">
    <w:name w:val="NF"/>
    <w:basedOn w:val="NO"/>
    <w:qFormat/>
    <w:rsid w:val="00534DF1"/>
    <w:pPr>
      <w:keepNext/>
      <w:overflowPunct w:val="0"/>
      <w:spacing w:after="0"/>
      <w:textAlignment w:val="auto"/>
    </w:pPr>
    <w:rPr>
      <w:rFonts w:ascii="Arial" w:eastAsia="MS Mincho" w:hAnsi="Arial"/>
      <w:sz w:val="18"/>
      <w:lang w:eastAsia="en-US"/>
    </w:rPr>
  </w:style>
  <w:style w:type="paragraph" w:customStyle="1" w:styleId="EmailDiscussion">
    <w:name w:val="EmailDiscussion"/>
    <w:basedOn w:val="Normal"/>
    <w:next w:val="Normal"/>
    <w:link w:val="EmailDiscussionChar"/>
    <w:qFormat/>
    <w:rsid w:val="002F4F33"/>
    <w:pPr>
      <w:numPr>
        <w:numId w:val="12"/>
      </w:numPr>
      <w:overflowPunct w:val="0"/>
      <w:spacing w:before="40" w:after="0"/>
      <w:textAlignment w:val="auto"/>
    </w:pPr>
    <w:rPr>
      <w:rFonts w:eastAsia="MS Mincho"/>
      <w:b/>
      <w:szCs w:val="24"/>
    </w:rPr>
  </w:style>
  <w:style w:type="paragraph" w:customStyle="1" w:styleId="ComeBack">
    <w:name w:val="ComeBack"/>
    <w:basedOn w:val="Doc-text2"/>
    <w:next w:val="Doc-text2"/>
    <w:qFormat/>
    <w:rsid w:val="00B71B45"/>
    <w:pPr>
      <w:numPr>
        <w:numId w:val="13"/>
      </w:numPr>
      <w:tabs>
        <w:tab w:val="clear" w:pos="1622"/>
      </w:tabs>
    </w:pPr>
  </w:style>
  <w:style w:type="paragraph" w:customStyle="1" w:styleId="References1">
    <w:name w:val="References1"/>
    <w:basedOn w:val="Normal"/>
    <w:qFormat/>
    <w:rsid w:val="00E571D7"/>
    <w:pPr>
      <w:numPr>
        <w:numId w:val="14"/>
      </w:numPr>
      <w:overflowPunct w:val="0"/>
      <w:snapToGrid w:val="0"/>
      <w:spacing w:after="60"/>
      <w:textAlignment w:val="auto"/>
    </w:pPr>
    <w:rPr>
      <w:szCs w:val="16"/>
      <w:lang w:eastAsia="en-US"/>
    </w:rPr>
  </w:style>
  <w:style w:type="paragraph" w:customStyle="1" w:styleId="DECISION">
    <w:name w:val="DECISION"/>
    <w:basedOn w:val="Normal"/>
    <w:qFormat/>
    <w:rsid w:val="009E05EC"/>
    <w:pPr>
      <w:widowControl w:val="0"/>
      <w:numPr>
        <w:numId w:val="15"/>
      </w:numPr>
      <w:tabs>
        <w:tab w:val="left" w:pos="432"/>
      </w:tabs>
      <w:spacing w:before="120"/>
      <w:ind w:left="432" w:hanging="432"/>
    </w:pPr>
    <w:rPr>
      <w:b/>
      <w:color w:val="0000FF"/>
      <w:u w:val="single"/>
      <w:lang w:eastAsia="en-US"/>
    </w:rPr>
  </w:style>
  <w:style w:type="paragraph" w:customStyle="1" w:styleId="Default">
    <w:name w:val="Default"/>
    <w:qFormat/>
    <w:rsid w:val="00955170"/>
    <w:pPr>
      <w:widowControl w:val="0"/>
      <w:spacing w:after="200"/>
    </w:pPr>
    <w:rPr>
      <w:rFonts w:ascii="FrutigerNext LT" w:eastAsia="FrutigerNext LT" w:hAnsi="FrutigerNext LT" w:cs="FrutigerNext LT"/>
      <w:color w:val="000000"/>
      <w:sz w:val="24"/>
      <w:szCs w:val="24"/>
      <w:lang w:eastAsia="en-US"/>
    </w:rPr>
  </w:style>
  <w:style w:type="paragraph" w:styleId="BodyText2">
    <w:name w:val="Body Text 2"/>
    <w:basedOn w:val="Normal"/>
    <w:link w:val="BodyText2Char"/>
    <w:qFormat/>
    <w:rsid w:val="003E013A"/>
    <w:rPr>
      <w:b/>
    </w:rPr>
  </w:style>
  <w:style w:type="paragraph" w:styleId="NormalWeb">
    <w:name w:val="Normal (Web)"/>
    <w:basedOn w:val="Normal"/>
    <w:uiPriority w:val="99"/>
    <w:unhideWhenUsed/>
    <w:qFormat/>
    <w:rsid w:val="00267BD2"/>
    <w:pPr>
      <w:overflowPunct w:val="0"/>
      <w:spacing w:beforeAutospacing="1" w:afterAutospacing="1"/>
      <w:textAlignment w:val="auto"/>
    </w:pPr>
    <w:rPr>
      <w:rFonts w:ascii="SimSun" w:hAnsi="SimSun" w:cs="SimSun"/>
      <w:sz w:val="24"/>
      <w:szCs w:val="24"/>
    </w:rPr>
  </w:style>
  <w:style w:type="paragraph" w:customStyle="1" w:styleId="EmailDiscussion2">
    <w:name w:val="EmailDiscussion2"/>
    <w:basedOn w:val="Doc-text2"/>
    <w:qFormat/>
    <w:rsid w:val="00742E80"/>
  </w:style>
  <w:style w:type="paragraph" w:customStyle="1" w:styleId="3GPPAgreements">
    <w:name w:val="3GPP Agreements"/>
    <w:basedOn w:val="Normal"/>
    <w:link w:val="3GPPAgreementsChar"/>
    <w:qFormat/>
    <w:rsid w:val="003E0427"/>
    <w:pPr>
      <w:overflowPunct w:val="0"/>
      <w:snapToGrid w:val="0"/>
      <w:textAlignment w:val="auto"/>
    </w:pPr>
    <w:rPr>
      <w:sz w:val="22"/>
      <w:szCs w:val="22"/>
      <w:lang w:eastAsia="en-US"/>
    </w:rPr>
  </w:style>
  <w:style w:type="paragraph" w:customStyle="1" w:styleId="Contenudecadre">
    <w:name w:val="Contenu de cadre"/>
    <w:basedOn w:val="Normal"/>
    <w:qFormat/>
  </w:style>
  <w:style w:type="numbering" w:customStyle="1" w:styleId="Recommendation">
    <w:name w:val="Recommendation"/>
    <w:uiPriority w:val="99"/>
    <w:qFormat/>
    <w:rsid w:val="00355920"/>
  </w:style>
  <w:style w:type="table" w:styleId="TableGrid">
    <w:name w:val="Table Grid"/>
    <w:basedOn w:val="TableNormal"/>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uiPriority w:val="39"/>
    <w:qFormat/>
    <w:rsid w:val="0076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F2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02C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F03A3A-883A-4461-9411-A4DB71C72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4454</Words>
  <Characters>25388</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lecompte</dc:creator>
  <dc:description/>
  <cp:lastModifiedBy>david lecompte</cp:lastModifiedBy>
  <cp:revision>3</cp:revision>
  <cp:lastPrinted>2016-09-19T04:11:00Z</cp:lastPrinted>
  <dcterms:created xsi:type="dcterms:W3CDTF">2023-11-14T14:41:00Z</dcterms:created>
  <dcterms:modified xsi:type="dcterms:W3CDTF">2023-11-14T14:42:00Z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NokiaConfidentiality">
    <vt:lpwstr>Company Confidential</vt:lpwstr>
  </property>
  <property fmtid="{D5CDD505-2E9C-101B-9397-08002B2CF9AE}" pid="4" name="TitusGUID">
    <vt:lpwstr>74980368-a04b-4611-a7af-28040ad5045b</vt:lpwstr>
  </property>
  <property fmtid="{D5CDD505-2E9C-101B-9397-08002B2CF9AE}" pid="5" name="_2015_ms_pID_725343">
    <vt:lpwstr>(3)TGdWoUBy2jmVJ8xrPKfwxrBXWTC8L9UpS3FzSGIhwwbwvQ8V4MCBwxvPu9j8LkVwhP5R4ypg
PB4Q/gwV3BITz+QZ0Ivh6FPq3a+/v221CxsUqkfqyptigPT8szsI6WCB6DjjTIeK/GezJznp
gAK3+kiTWXC3M0iJvSbIFrHUaJtf4bXo40r6zISYAi3lhMXlnglsdf/4LGOxBttmWgE8ZeSj
YJZ5pZejKlSZltHuuM</vt:lpwstr>
  </property>
  <property fmtid="{D5CDD505-2E9C-101B-9397-08002B2CF9AE}" pid="6" name="_2015_ms_pID_7253431">
    <vt:lpwstr>JWTrslMM/DdMAhsh7cdRre1Mq/i+KgXxuGM2lYD/xc3ePTYOvqSAcm
Iw8ElPWGL8Nm1nbGmtTJxpYiuuOOfIi3EBR/qrgTJEmi/k7c0+/LCwGvzaMuuBPDvzcTJbf7
jHv1a/DE52UTEZcMftSc74SYXCrc3lk/K1q1c3/MQNRa/FpkYgG13y7gHWRBwVcK+GI28ZsJ
MDk6dPdwYZZsvsF1hAEV+gvDjexk31a55edi</vt:lpwstr>
  </property>
  <property fmtid="{D5CDD505-2E9C-101B-9397-08002B2CF9AE}" pid="7" name="_2015_ms_pID_7253431_00">
    <vt:lpwstr>_2015_ms_pID_7253431</vt:lpwstr>
  </property>
  <property fmtid="{D5CDD505-2E9C-101B-9397-08002B2CF9AE}" pid="8" name="_2015_ms_pID_7253432">
    <vt:lpwstr>yw==</vt:lpwstr>
  </property>
  <property fmtid="{D5CDD505-2E9C-101B-9397-08002B2CF9AE}" pid="9" name="_2015_ms_pID_725343_00">
    <vt:lpwstr>_2015_ms_pID_725343</vt:lpwstr>
  </property>
  <property fmtid="{D5CDD505-2E9C-101B-9397-08002B2CF9AE}" pid="10" name="_NewReviewCycle">
    <vt:lpwstr/>
  </property>
  <property fmtid="{D5CDD505-2E9C-101B-9397-08002B2CF9AE}" pid="11" name="_change">
    <vt:lpwstr/>
  </property>
  <property fmtid="{D5CDD505-2E9C-101B-9397-08002B2CF9AE}" pid="12" name="_full-control">
    <vt:lpwstr/>
  </property>
  <property fmtid="{D5CDD505-2E9C-101B-9397-08002B2CF9AE}" pid="13"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14"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15" name="_ms_pID_7253431_00">
    <vt:lpwstr>_ms_pID_7253431</vt:lpwstr>
  </property>
  <property fmtid="{D5CDD505-2E9C-101B-9397-08002B2CF9AE}" pid="16"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7" name="_ms_pID_7253432_00">
    <vt:lpwstr>_ms_pID_7253432</vt:lpwstr>
  </property>
  <property fmtid="{D5CDD505-2E9C-101B-9397-08002B2CF9AE}" pid="18"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9" name="_ms_pID_7253433_00">
    <vt:lpwstr>_ms_pID_7253433</vt:lpwstr>
  </property>
  <property fmtid="{D5CDD505-2E9C-101B-9397-08002B2CF9AE}" pid="20" name="_ms_pID_7253434">
    <vt:lpwstr>_x000d_
39NoaRXkhVFpCzqbULJ+KqEAOOXZ3h0yvmE/cGh7LDxT9p9e2bsWs/3UtRzv7SVfatM=</vt:lpwstr>
  </property>
  <property fmtid="{D5CDD505-2E9C-101B-9397-08002B2CF9AE}" pid="21" name="_ms_pID_7253434_00">
    <vt:lpwstr>_ms_pID_7253434</vt:lpwstr>
  </property>
  <property fmtid="{D5CDD505-2E9C-101B-9397-08002B2CF9AE}" pid="22" name="_ms_pID_725343_00">
    <vt:lpwstr>_ms_pID_725343</vt:lpwstr>
  </property>
  <property fmtid="{D5CDD505-2E9C-101B-9397-08002B2CF9AE}" pid="23"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24"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25" name="_new_ms_pID_725431_00">
    <vt:lpwstr>_new_ms_pID_725431</vt:lpwstr>
  </property>
  <property fmtid="{D5CDD505-2E9C-101B-9397-08002B2CF9AE}" pid="26"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7" name="_new_ms_pID_725432_00">
    <vt:lpwstr>_new_ms_pID_725432</vt:lpwstr>
  </property>
  <property fmtid="{D5CDD505-2E9C-101B-9397-08002B2CF9AE}" pid="28" name="_new_ms_pID_725433">
    <vt:lpwstr>v1KR16P/ZtjTvrQbze_x000d_
6wKAFw==</vt:lpwstr>
  </property>
  <property fmtid="{D5CDD505-2E9C-101B-9397-08002B2CF9AE}" pid="29" name="_new_ms_pID_725433_00">
    <vt:lpwstr>_new_ms_pID_725433</vt:lpwstr>
  </property>
  <property fmtid="{D5CDD505-2E9C-101B-9397-08002B2CF9AE}" pid="30" name="_new_ms_pID_72543_00">
    <vt:lpwstr>_new_ms_pID_72543</vt:lpwstr>
  </property>
  <property fmtid="{D5CDD505-2E9C-101B-9397-08002B2CF9AE}" pid="31" name="_readonly">
    <vt:lpwstr/>
  </property>
  <property fmtid="{D5CDD505-2E9C-101B-9397-08002B2CF9AE}" pid="32" name="sflag">
    <vt:lpwstr>1698910458</vt:lpwstr>
  </property>
</Properties>
</file>